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973AB">
      <w:pPr>
        <w:keepNext w:val="0"/>
        <w:keepLines w:val="0"/>
        <w:pageBreakBefore w:val="0"/>
        <w:widowControl w:val="0"/>
        <w:kinsoku/>
        <w:wordWrap/>
        <w:overflowPunct/>
        <w:topLinePunct w:val="0"/>
        <w:autoSpaceDE/>
        <w:autoSpaceDN/>
        <w:bidi w:val="0"/>
        <w:adjustRightInd/>
        <w:snapToGrid/>
        <w:spacing w:line="940" w:lineRule="exact"/>
        <w:jc w:val="distribute"/>
        <w:textAlignment w:val="auto"/>
        <w:rPr>
          <w:rFonts w:hint="default" w:ascii="Times New Roman" w:hAnsi="Times New Roman" w:cs="Times New Roman"/>
          <w:b w:val="0"/>
          <w:bCs/>
          <w:spacing w:val="0"/>
          <w:sz w:val="84"/>
          <w:szCs w:val="84"/>
        </w:rPr>
      </w:pPr>
      <w:r>
        <w:rPr>
          <w:rFonts w:hint="eastAsia" w:ascii="Times New Roman" w:hAnsi="Times New Roman" w:eastAsia="方正小标宋简体" w:cs="Times New Roman"/>
          <w:b w:val="0"/>
          <w:bCs/>
          <w:color w:val="FF0000"/>
          <w:spacing w:val="0"/>
          <w:sz w:val="84"/>
          <w:szCs w:val="84"/>
          <w:lang w:val="en-US" w:eastAsia="zh-CN"/>
        </w:rPr>
        <w:t xml:space="preserve"> </w:t>
      </w:r>
      <w:r>
        <w:rPr>
          <w:rFonts w:hint="default" w:ascii="Times New Roman" w:hAnsi="Times New Roman" w:eastAsia="方正小标宋简体" w:cs="Times New Roman"/>
          <w:b w:val="0"/>
          <w:bCs/>
          <w:color w:val="FF0000"/>
          <w:spacing w:val="0"/>
          <w:sz w:val="84"/>
          <w:szCs w:val="84"/>
        </w:rPr>
        <w:t>中共达州市委组织部</w:t>
      </w:r>
    </w:p>
    <w:p w14:paraId="322EE835">
      <w:pPr>
        <w:keepNext w:val="0"/>
        <w:keepLines w:val="0"/>
        <w:pageBreakBefore w:val="0"/>
        <w:widowControl w:val="0"/>
        <w:kinsoku/>
        <w:wordWrap/>
        <w:overflowPunct/>
        <w:topLinePunct w:val="0"/>
        <w:autoSpaceDE/>
        <w:autoSpaceDN/>
        <w:bidi w:val="0"/>
        <w:adjustRightInd/>
        <w:snapToGrid/>
        <w:spacing w:before="157" w:beforeLines="50" w:line="578" w:lineRule="exact"/>
        <w:ind w:firstLine="0" w:firstLineChars="0"/>
        <w:jc w:val="right"/>
        <w:textAlignment w:val="auto"/>
        <w:outlineLvl w:val="9"/>
        <w:rPr>
          <w:rFonts w:hint="default" w:ascii="Times New Roman" w:hAnsi="Times New Roman" w:eastAsia="方正仿宋简体" w:cs="Times New Roman"/>
          <w:b/>
          <w:color w:val="000000"/>
          <w:sz w:val="32"/>
          <w:szCs w:val="32"/>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3" name="组合 3"/>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2" name="直接连接符 2"/>
                        <wps:cNvCnPr/>
                        <wps:spPr>
                          <a:xfrm>
                            <a:off x="4061" y="2957"/>
                            <a:ext cx="9638" cy="0"/>
                          </a:xfrm>
                          <a:prstGeom prst="line">
                            <a:avLst/>
                          </a:prstGeom>
                          <a:ln w="63500" cap="flat" cmpd="thickThin">
                            <a:solidFill>
                              <a:srgbClr val="FF0000"/>
                            </a:solidFill>
                            <a:prstDash val="solid"/>
                            <a:headEnd type="none" w="med" len="med"/>
                            <a:tailEnd type="none" w="med" len="med"/>
                          </a:ln>
                        </wps:spPr>
                        <wps:bodyPr upright="1"/>
                      </wps:wsp>
                      <wps:wsp>
                        <wps:cNvPr id="4" name="直接连接符 6"/>
                        <wps:cNvCnPr/>
                        <wps:spPr>
                          <a:xfrm>
                            <a:off x="4061" y="15922"/>
                            <a:ext cx="9638" cy="0"/>
                          </a:xfrm>
                          <a:prstGeom prst="line">
                            <a:avLst/>
                          </a:prstGeom>
                          <a:ln w="6350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65pt;margin-top:1.65pt;height:648.25pt;width:481.9pt;z-index:251659264;mso-width-relative:page;mso-height-relative:page;" coordorigin="4061,2957" coordsize="9638,12965" o:gfxdata="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TlOakdoAAAAKAQAADwAAAAAAAAABACAAAAAiAAAAZHJzL2Rvd25yZXYueG1sUEsB&#10;AhQAFAAAAAgAh07iQHZ3HqSeAgAAMQcAAA4AAAAAAAAAAQAgAAAAKQEAAGRycy9lMm9Eb2MueG1s&#10;UEsFBgAAAAAGAAYAWQEAADkGAAAAAA==&#10;">
                <o:lock v:ext="edit" aspectratio="f"/>
                <v:line id="_x0000_s1026" o:spid="_x0000_s1026" o:spt="20" style="position:absolute;left:4061;top:2957;height:0;width:9638;" filled="f" stroked="t" coordsize="21600,21600" o:gfxdata="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xF+l2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val="0"/>
          <w:color w:val="000000"/>
          <w:sz w:val="32"/>
          <w:szCs w:val="32"/>
          <w:lang w:eastAsia="zh-CN"/>
        </w:rPr>
        <w:t>达市组函〔</w:t>
      </w:r>
      <w:r>
        <w:rPr>
          <w:rFonts w:hint="default" w:ascii="Times New Roman" w:hAnsi="Times New Roman" w:eastAsia="方正仿宋简体" w:cs="Times New Roman"/>
          <w:b w:val="0"/>
          <w:bCs/>
          <w:i w:val="0"/>
          <w:color w:val="000000"/>
          <w:sz w:val="32"/>
          <w:szCs w:val="32"/>
          <w:lang w:val="en-US" w:eastAsia="zh-CN"/>
        </w:rPr>
        <w:t>202</w:t>
      </w:r>
      <w:r>
        <w:rPr>
          <w:rFonts w:hint="eastAsia" w:ascii="Times New Roman" w:hAnsi="Times New Roman" w:eastAsia="方正仿宋简体" w:cs="Times New Roman"/>
          <w:b w:val="0"/>
          <w:bCs/>
          <w:i w:val="0"/>
          <w:color w:val="000000"/>
          <w:sz w:val="32"/>
          <w:szCs w:val="32"/>
          <w:lang w:val="en-US" w:eastAsia="zh-CN"/>
        </w:rPr>
        <w:t>4</w:t>
      </w:r>
      <w:r>
        <w:rPr>
          <w:rFonts w:hint="default" w:ascii="Times New Roman" w:hAnsi="Times New Roman" w:eastAsia="方正仿宋简体" w:cs="Times New Roman"/>
          <w:b/>
          <w:bCs w:val="0"/>
          <w:color w:val="000000"/>
          <w:sz w:val="32"/>
          <w:szCs w:val="32"/>
          <w:lang w:eastAsia="zh-CN"/>
        </w:rPr>
        <w:t>〕</w:t>
      </w:r>
      <w:r>
        <w:rPr>
          <w:rFonts w:hint="eastAsia" w:ascii="Times New Roman" w:hAnsi="Times New Roman" w:eastAsia="方正仿宋简体" w:cs="Times New Roman"/>
          <w:b w:val="0"/>
          <w:bCs/>
          <w:color w:val="000000"/>
          <w:sz w:val="32"/>
          <w:szCs w:val="32"/>
          <w:lang w:val="en-US" w:eastAsia="zh-CN"/>
        </w:rPr>
        <w:t>56</w:t>
      </w:r>
      <w:r>
        <w:rPr>
          <w:rFonts w:hint="default" w:ascii="Times New Roman" w:hAnsi="Times New Roman" w:eastAsia="方正仿宋简体" w:cs="Times New Roman"/>
          <w:b/>
          <w:bCs w:val="0"/>
          <w:color w:val="000000"/>
          <w:sz w:val="32"/>
          <w:szCs w:val="32"/>
          <w:lang w:val="en-US" w:eastAsia="zh-CN"/>
        </w:rPr>
        <w:t>号</w:t>
      </w:r>
    </w:p>
    <w:p w14:paraId="02ED192C">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sz w:val="44"/>
          <w:szCs w:val="44"/>
          <w:lang w:eastAsia="zh-CN"/>
        </w:rPr>
      </w:pPr>
    </w:p>
    <w:p w14:paraId="1F1DF918">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eastAsia="zh-CN"/>
        </w:rPr>
      </w:pPr>
    </w:p>
    <w:p w14:paraId="15684EF0">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eastAsia="zh-CN"/>
        </w:rPr>
      </w:pPr>
      <w:r>
        <w:rPr>
          <w:rFonts w:hint="default" w:ascii="Times New Roman" w:hAnsi="Times New Roman" w:eastAsia="方正小标宋简体" w:cs="Times New Roman"/>
          <w:b w:val="0"/>
          <w:bCs/>
          <w:i w:val="0"/>
          <w:sz w:val="44"/>
          <w:szCs w:val="44"/>
          <w:lang w:eastAsia="zh-CN"/>
        </w:rPr>
        <w:t>中共达州市委组织部</w:t>
      </w:r>
    </w:p>
    <w:p w14:paraId="2280B3A5">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val="en-US" w:eastAsia="zh-CN"/>
        </w:rPr>
      </w:pPr>
      <w:r>
        <w:rPr>
          <w:rFonts w:hint="default" w:ascii="Times New Roman" w:hAnsi="Times New Roman" w:eastAsia="方正小标宋简体" w:cs="Times New Roman"/>
          <w:b w:val="0"/>
          <w:bCs/>
          <w:i w:val="0"/>
          <w:sz w:val="44"/>
          <w:szCs w:val="44"/>
          <w:lang w:eastAsia="zh-CN"/>
        </w:rPr>
        <w:t>关于市</w:t>
      </w:r>
      <w:r>
        <w:rPr>
          <w:rFonts w:hint="eastAsia" w:ascii="Times New Roman" w:hAnsi="Times New Roman" w:eastAsia="方正小标宋简体" w:cs="Times New Roman"/>
          <w:b w:val="0"/>
          <w:bCs/>
          <w:i w:val="0"/>
          <w:sz w:val="44"/>
          <w:szCs w:val="44"/>
          <w:lang w:eastAsia="zh-CN"/>
        </w:rPr>
        <w:t>政协</w:t>
      </w:r>
      <w:r>
        <w:rPr>
          <w:rFonts w:hint="default" w:ascii="Times New Roman" w:hAnsi="Times New Roman" w:eastAsia="方正小标宋简体" w:cs="Times New Roman"/>
          <w:b w:val="0"/>
          <w:bCs/>
          <w:i w:val="0"/>
          <w:sz w:val="44"/>
          <w:szCs w:val="44"/>
          <w:lang w:eastAsia="zh-CN"/>
        </w:rPr>
        <w:t>五届</w:t>
      </w:r>
      <w:r>
        <w:rPr>
          <w:rFonts w:hint="eastAsia" w:ascii="Times New Roman" w:hAnsi="Times New Roman" w:eastAsia="方正小标宋简体" w:cs="Times New Roman"/>
          <w:b w:val="0"/>
          <w:bCs/>
          <w:i w:val="0"/>
          <w:sz w:val="44"/>
          <w:szCs w:val="44"/>
          <w:lang w:val="en-US" w:eastAsia="zh-CN"/>
        </w:rPr>
        <w:t>四</w:t>
      </w:r>
      <w:r>
        <w:rPr>
          <w:rFonts w:hint="default" w:ascii="Times New Roman" w:hAnsi="Times New Roman" w:eastAsia="方正小标宋简体" w:cs="Times New Roman"/>
          <w:b w:val="0"/>
          <w:bCs/>
          <w:i w:val="0"/>
          <w:sz w:val="44"/>
          <w:szCs w:val="44"/>
          <w:lang w:eastAsia="zh-CN"/>
        </w:rPr>
        <w:t>次会议第</w:t>
      </w:r>
      <w:r>
        <w:rPr>
          <w:rFonts w:hint="eastAsia" w:ascii="Times New Roman" w:hAnsi="Times New Roman" w:eastAsia="方正小标宋简体" w:cs="Times New Roman"/>
          <w:b w:val="0"/>
          <w:bCs/>
          <w:i w:val="0"/>
          <w:sz w:val="44"/>
          <w:szCs w:val="44"/>
          <w:lang w:val="en-US" w:eastAsia="zh-CN"/>
        </w:rPr>
        <w:t>212</w:t>
      </w:r>
      <w:r>
        <w:rPr>
          <w:rFonts w:hint="default" w:ascii="Times New Roman" w:hAnsi="Times New Roman" w:eastAsia="方正小标宋简体" w:cs="Times New Roman"/>
          <w:b w:val="0"/>
          <w:bCs/>
          <w:i w:val="0"/>
          <w:sz w:val="44"/>
          <w:szCs w:val="44"/>
          <w:lang w:val="en-US" w:eastAsia="zh-CN"/>
        </w:rPr>
        <w:t>号提案</w:t>
      </w:r>
    </w:p>
    <w:p w14:paraId="543FA1E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i w:val="0"/>
          <w:color w:val="000000"/>
          <w:sz w:val="44"/>
          <w:szCs w:val="44"/>
        </w:rPr>
      </w:pPr>
      <w:r>
        <w:rPr>
          <w:rFonts w:hint="default" w:ascii="Times New Roman" w:hAnsi="Times New Roman" w:eastAsia="方正小标宋简体" w:cs="Times New Roman"/>
          <w:b w:val="0"/>
          <w:bCs/>
          <w:i w:val="0"/>
          <w:color w:val="000000"/>
          <w:sz w:val="44"/>
          <w:szCs w:val="44"/>
        </w:rPr>
        <w:t>办理情况</w:t>
      </w:r>
      <w:r>
        <w:rPr>
          <w:rFonts w:hint="eastAsia" w:ascii="Times New Roman" w:hAnsi="Times New Roman" w:eastAsia="方正小标宋简体" w:cs="Times New Roman"/>
          <w:b w:val="0"/>
          <w:bCs/>
          <w:i w:val="0"/>
          <w:color w:val="000000"/>
          <w:sz w:val="44"/>
          <w:szCs w:val="44"/>
          <w:lang w:eastAsia="zh-CN"/>
        </w:rPr>
        <w:t>（</w:t>
      </w:r>
      <w:r>
        <w:rPr>
          <w:rFonts w:hint="eastAsia" w:ascii="Times New Roman" w:hAnsi="Times New Roman" w:eastAsia="方正小标宋简体" w:cs="Times New Roman"/>
          <w:b w:val="0"/>
          <w:bCs/>
          <w:i w:val="0"/>
          <w:color w:val="000000"/>
          <w:sz w:val="44"/>
          <w:szCs w:val="44"/>
          <w:lang w:val="en-US" w:eastAsia="zh-CN"/>
        </w:rPr>
        <w:t>A）</w:t>
      </w:r>
      <w:r>
        <w:rPr>
          <w:rFonts w:hint="default" w:ascii="Times New Roman" w:hAnsi="Times New Roman" w:eastAsia="方正小标宋简体" w:cs="Times New Roman"/>
          <w:b w:val="0"/>
          <w:bCs/>
          <w:i w:val="0"/>
          <w:color w:val="000000"/>
          <w:sz w:val="44"/>
          <w:szCs w:val="44"/>
        </w:rPr>
        <w:t>的函</w:t>
      </w:r>
    </w:p>
    <w:p w14:paraId="7E0EB331">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val="en-US" w:eastAsia="zh-CN"/>
        </w:rPr>
      </w:pPr>
    </w:p>
    <w:p w14:paraId="55968DE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简体" w:cs="Times New Roman"/>
          <w:b w:val="0"/>
          <w:bCs/>
          <w:i w:val="0"/>
          <w:sz w:val="24"/>
          <w:szCs w:val="24"/>
          <w:lang w:eastAsia="zh-CN"/>
        </w:rPr>
      </w:pPr>
      <w:r>
        <w:rPr>
          <w:rFonts w:hint="eastAsia" w:ascii="Times New Roman" w:hAnsi="Times New Roman" w:eastAsia="方正仿宋简体" w:cs="Times New Roman"/>
          <w:b/>
          <w:bCs/>
          <w:sz w:val="32"/>
          <w:szCs w:val="32"/>
          <w:lang w:val="en-US" w:eastAsia="zh-CN"/>
        </w:rPr>
        <w:t>加晓昕</w:t>
      </w:r>
      <w:r>
        <w:rPr>
          <w:rFonts w:hint="default" w:ascii="Times New Roman" w:hAnsi="Times New Roman" w:eastAsia="方正仿宋简体" w:cs="Times New Roman"/>
          <w:b/>
          <w:bCs/>
          <w:sz w:val="32"/>
          <w:szCs w:val="32"/>
          <w:lang w:val="en-US" w:eastAsia="zh-CN"/>
        </w:rPr>
        <w:t>委员：</w:t>
      </w:r>
    </w:p>
    <w:p w14:paraId="6587C60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您</w:t>
      </w:r>
      <w:r>
        <w:rPr>
          <w:rFonts w:hint="default" w:ascii="Times New Roman" w:hAnsi="Times New Roman" w:eastAsia="方正仿宋简体" w:cs="Times New Roman"/>
          <w:b/>
          <w:color w:val="000000"/>
          <w:sz w:val="32"/>
          <w:szCs w:val="32"/>
        </w:rPr>
        <w:t>在</w:t>
      </w:r>
      <w:r>
        <w:rPr>
          <w:rFonts w:hint="default" w:ascii="Times New Roman" w:hAnsi="Times New Roman" w:eastAsia="方正仿宋简体" w:cs="Times New Roman"/>
          <w:b/>
          <w:color w:val="000000"/>
          <w:sz w:val="32"/>
          <w:szCs w:val="32"/>
          <w:lang w:eastAsia="zh-CN"/>
        </w:rPr>
        <w:t>市政协五届</w:t>
      </w:r>
      <w:r>
        <w:rPr>
          <w:rFonts w:hint="eastAsia" w:ascii="Times New Roman" w:hAnsi="Times New Roman" w:eastAsia="方正仿宋简体" w:cs="Times New Roman"/>
          <w:b/>
          <w:color w:val="000000"/>
          <w:sz w:val="32"/>
          <w:szCs w:val="32"/>
          <w:lang w:val="en-US" w:eastAsia="zh-CN"/>
        </w:rPr>
        <w:t>四</w:t>
      </w:r>
      <w:r>
        <w:rPr>
          <w:rFonts w:hint="default" w:ascii="Times New Roman" w:hAnsi="Times New Roman" w:eastAsia="方正仿宋简体" w:cs="Times New Roman"/>
          <w:b/>
          <w:color w:val="000000"/>
          <w:sz w:val="32"/>
          <w:szCs w:val="32"/>
          <w:lang w:eastAsia="zh-CN"/>
        </w:rPr>
        <w:t>次会议</w:t>
      </w:r>
      <w:r>
        <w:rPr>
          <w:rFonts w:hint="default" w:ascii="Times New Roman" w:hAnsi="Times New Roman" w:eastAsia="方正仿宋简体" w:cs="Times New Roman"/>
          <w:b/>
          <w:color w:val="000000"/>
          <w:sz w:val="32"/>
          <w:szCs w:val="32"/>
          <w:lang w:val="en-US" w:eastAsia="zh-CN"/>
        </w:rPr>
        <w:t>上提出的《</w:t>
      </w:r>
      <w:r>
        <w:rPr>
          <w:rFonts w:hint="eastAsia" w:ascii="Times New Roman" w:hAnsi="Times New Roman" w:eastAsia="方正仿宋简体" w:cs="Times New Roman"/>
          <w:b/>
          <w:color w:val="000000"/>
          <w:sz w:val="32"/>
          <w:szCs w:val="32"/>
          <w:lang w:val="en-US" w:eastAsia="zh-CN"/>
        </w:rPr>
        <w:t>关于把学科建在产业链上，为高质量发展夯实人才基础的建议</w:t>
      </w:r>
      <w:r>
        <w:rPr>
          <w:rFonts w:hint="default"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eastAsia="zh-CN"/>
        </w:rPr>
        <w:t>第</w:t>
      </w:r>
      <w:r>
        <w:rPr>
          <w:rFonts w:hint="eastAsia" w:ascii="Times New Roman" w:hAnsi="Times New Roman" w:eastAsia="方正仿宋简体" w:cs="Times New Roman"/>
          <w:b w:val="0"/>
          <w:bCs/>
          <w:i w:val="0"/>
          <w:color w:val="000000"/>
          <w:sz w:val="32"/>
          <w:szCs w:val="32"/>
          <w:lang w:val="en-US" w:eastAsia="zh-CN"/>
        </w:rPr>
        <w:t>212</w:t>
      </w:r>
      <w:r>
        <w:rPr>
          <w:rFonts w:hint="default" w:ascii="Times New Roman" w:hAnsi="Times New Roman" w:eastAsia="方正仿宋简体" w:cs="Times New Roman"/>
          <w:b/>
          <w:color w:val="000000"/>
          <w:sz w:val="32"/>
          <w:szCs w:val="32"/>
          <w:lang w:val="en-US" w:eastAsia="zh-CN"/>
        </w:rPr>
        <w:t>号提案）</w:t>
      </w:r>
      <w:r>
        <w:rPr>
          <w:rFonts w:hint="default" w:ascii="Times New Roman" w:hAnsi="Times New Roman" w:eastAsia="方正仿宋简体" w:cs="Times New Roman"/>
          <w:b/>
          <w:color w:val="000000"/>
          <w:sz w:val="32"/>
          <w:szCs w:val="32"/>
        </w:rPr>
        <w:t>收悉。现将办理情况函告如下：</w:t>
      </w:r>
    </w:p>
    <w:p w14:paraId="4973224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color w:val="000000"/>
          <w:sz w:val="32"/>
          <w:szCs w:val="32"/>
          <w:lang w:val="en-US" w:eastAsia="zh-CN"/>
        </w:rPr>
      </w:pPr>
      <w:r>
        <w:rPr>
          <w:rFonts w:hint="default" w:ascii="Times New Roman" w:hAnsi="Times New Roman" w:eastAsia="方正黑体简体" w:cs="Times New Roman"/>
          <w:b/>
          <w:color w:val="000000"/>
          <w:sz w:val="32"/>
          <w:szCs w:val="32"/>
          <w:lang w:val="en-US" w:eastAsia="zh-CN"/>
        </w:rPr>
        <w:t>一、关于“建立校地合作专门机构”的建议。</w:t>
      </w:r>
      <w:r>
        <w:rPr>
          <w:rFonts w:hint="eastAsia" w:ascii="Times New Roman" w:hAnsi="Times New Roman" w:eastAsia="方正仿宋简体" w:cs="Times New Roman"/>
          <w:b w:val="0"/>
          <w:i w:val="0"/>
          <w:color w:val="000000"/>
          <w:sz w:val="32"/>
          <w:szCs w:val="32"/>
          <w:lang w:val="en-US" w:eastAsia="zh-CN"/>
        </w:rPr>
        <w:t>2021</w:t>
      </w:r>
      <w:r>
        <w:rPr>
          <w:rFonts w:hint="eastAsia" w:ascii="Times New Roman" w:hAnsi="Times New Roman" w:eastAsia="方正仿宋简体" w:cs="Times New Roman"/>
          <w:b/>
          <w:color w:val="000000"/>
          <w:sz w:val="32"/>
          <w:szCs w:val="32"/>
          <w:lang w:val="en-US" w:eastAsia="zh-CN"/>
        </w:rPr>
        <w:t>年</w:t>
      </w:r>
      <w:r>
        <w:rPr>
          <w:rFonts w:hint="eastAsia" w:ascii="Times New Roman" w:hAnsi="Times New Roman" w:eastAsia="方正仿宋简体" w:cs="Times New Roman"/>
          <w:b w:val="0"/>
          <w:i w:val="0"/>
          <w:color w:val="000000"/>
          <w:sz w:val="32"/>
          <w:szCs w:val="32"/>
          <w:lang w:val="en-US" w:eastAsia="zh-CN"/>
        </w:rPr>
        <w:t>12</w:t>
      </w:r>
      <w:r>
        <w:rPr>
          <w:rFonts w:hint="eastAsia" w:ascii="Times New Roman" w:hAnsi="Times New Roman" w:eastAsia="方正仿宋简体" w:cs="Times New Roman"/>
          <w:b/>
          <w:color w:val="000000"/>
          <w:sz w:val="32"/>
          <w:szCs w:val="32"/>
          <w:lang w:val="en-US" w:eastAsia="zh-CN"/>
        </w:rPr>
        <w:t>月，为进一步推进达州市与四川文理学院校地合作，经市委市政府领导同意，以市委办名义印发成立达州市与四川文理学院校地合作推进工作领导小组的通知，由市委常委担任组长，副市长及四川文理学院校领导担任副组长，并由</w:t>
      </w:r>
      <w:r>
        <w:rPr>
          <w:rFonts w:hint="eastAsia" w:ascii="Times New Roman" w:hAnsi="Times New Roman" w:eastAsia="方正仿宋简体" w:cs="Times New Roman"/>
          <w:b w:val="0"/>
          <w:i w:val="0"/>
          <w:color w:val="000000"/>
          <w:sz w:val="32"/>
          <w:szCs w:val="32"/>
          <w:lang w:val="en-US" w:eastAsia="zh-CN"/>
        </w:rPr>
        <w:t>16</w:t>
      </w:r>
      <w:r>
        <w:rPr>
          <w:rFonts w:hint="eastAsia" w:ascii="Times New Roman" w:hAnsi="Times New Roman" w:eastAsia="方正仿宋简体" w:cs="Times New Roman"/>
          <w:b/>
          <w:color w:val="000000"/>
          <w:sz w:val="32"/>
          <w:szCs w:val="32"/>
          <w:lang w:val="en-US" w:eastAsia="zh-CN"/>
        </w:rPr>
        <w:t>个相关单位负责人作成员。领导小组下设办公室、基建工作专项组、人才引育专项组、科研项目专项组，协调推动校地合作事项落地落实。自</w:t>
      </w:r>
      <w:r>
        <w:rPr>
          <w:rFonts w:hint="eastAsia" w:ascii="Times New Roman" w:hAnsi="Times New Roman" w:eastAsia="方正仿宋简体" w:cs="Times New Roman"/>
          <w:b w:val="0"/>
          <w:i w:val="0"/>
          <w:color w:val="000000"/>
          <w:sz w:val="32"/>
          <w:szCs w:val="32"/>
          <w:lang w:val="en-US" w:eastAsia="zh-CN"/>
        </w:rPr>
        <w:t>2022</w:t>
      </w:r>
      <w:r>
        <w:rPr>
          <w:rFonts w:hint="eastAsia" w:ascii="Times New Roman" w:hAnsi="Times New Roman" w:eastAsia="方正仿宋简体" w:cs="Times New Roman"/>
          <w:b/>
          <w:color w:val="000000"/>
          <w:sz w:val="32"/>
          <w:szCs w:val="32"/>
          <w:lang w:val="en-US" w:eastAsia="zh-CN"/>
        </w:rPr>
        <w:t>年</w:t>
      </w:r>
      <w:r>
        <w:rPr>
          <w:rFonts w:hint="eastAsia" w:ascii="Times New Roman" w:hAnsi="Times New Roman" w:eastAsia="方正仿宋简体" w:cs="Times New Roman"/>
          <w:b w:val="0"/>
          <w:i w:val="0"/>
          <w:color w:val="000000"/>
          <w:sz w:val="32"/>
          <w:szCs w:val="32"/>
          <w:lang w:val="en-US" w:eastAsia="zh-CN"/>
        </w:rPr>
        <w:t>1</w:t>
      </w:r>
      <w:r>
        <w:rPr>
          <w:rFonts w:hint="eastAsia" w:ascii="Times New Roman" w:hAnsi="Times New Roman" w:eastAsia="方正仿宋简体" w:cs="Times New Roman"/>
          <w:b/>
          <w:color w:val="000000"/>
          <w:sz w:val="32"/>
          <w:szCs w:val="32"/>
          <w:lang w:val="en-US" w:eastAsia="zh-CN"/>
        </w:rPr>
        <w:t>月</w:t>
      </w:r>
      <w:r>
        <w:rPr>
          <w:rFonts w:hint="eastAsia" w:ascii="Times New Roman" w:hAnsi="Times New Roman" w:eastAsia="方正仿宋简体" w:cs="Times New Roman"/>
          <w:b w:val="0"/>
          <w:i w:val="0"/>
          <w:color w:val="000000"/>
          <w:sz w:val="32"/>
          <w:szCs w:val="32"/>
          <w:lang w:val="en-US" w:eastAsia="zh-CN"/>
        </w:rPr>
        <w:t>7</w:t>
      </w:r>
      <w:r>
        <w:rPr>
          <w:rFonts w:hint="eastAsia" w:ascii="Times New Roman" w:hAnsi="Times New Roman" w:eastAsia="方正仿宋简体" w:cs="Times New Roman"/>
          <w:b/>
          <w:color w:val="000000"/>
          <w:sz w:val="32"/>
          <w:szCs w:val="32"/>
          <w:lang w:val="en-US" w:eastAsia="zh-CN"/>
        </w:rPr>
        <w:t>日，市政府与四川文理学院签署《全面战略合作协议》以后，在市校合作推进工作领导小组的领导下，市校双方相向而行，推动协议内容得到全面落实，合作取得了实质进展。截止目前，领导小组共召开</w:t>
      </w:r>
      <w:r>
        <w:rPr>
          <w:rFonts w:hint="eastAsia" w:ascii="Times New Roman" w:hAnsi="Times New Roman" w:eastAsia="方正仿宋简体" w:cs="Times New Roman"/>
          <w:b w:val="0"/>
          <w:i w:val="0"/>
          <w:color w:val="000000"/>
          <w:sz w:val="32"/>
          <w:szCs w:val="32"/>
          <w:lang w:val="en-US" w:eastAsia="zh-CN"/>
        </w:rPr>
        <w:t>5</w:t>
      </w:r>
      <w:r>
        <w:rPr>
          <w:rFonts w:hint="eastAsia" w:ascii="Times New Roman" w:hAnsi="Times New Roman" w:eastAsia="方正仿宋简体" w:cs="Times New Roman"/>
          <w:b/>
          <w:color w:val="000000"/>
          <w:sz w:val="32"/>
          <w:szCs w:val="32"/>
          <w:lang w:val="en-US" w:eastAsia="zh-CN"/>
        </w:rPr>
        <w:t>次会议，专题研究推动达州市与四川文理学院校地合作工作，助推四川文理学院办学规模快速增长、人才引育强力突破、学科布局不断优化、服务能力持续增强。</w:t>
      </w:r>
    </w:p>
    <w:p w14:paraId="3520424E">
      <w:pPr>
        <w:spacing w:line="580" w:lineRule="exact"/>
        <w:ind w:firstLine="643" w:firstLineChars="200"/>
        <w:rPr>
          <w:rFonts w:hint="eastAsia" w:ascii="Times New Roman" w:hAnsi="Times New Roman" w:eastAsia="方正仿宋简体" w:cs="Times New Roman"/>
          <w:b/>
          <w:color w:val="000000"/>
          <w:sz w:val="32"/>
          <w:szCs w:val="32"/>
          <w:lang w:val="en-US" w:eastAsia="zh-CN"/>
        </w:rPr>
      </w:pPr>
      <w:r>
        <w:rPr>
          <w:rFonts w:hint="default" w:ascii="Times New Roman" w:hAnsi="Times New Roman" w:eastAsia="方正黑体简体" w:cs="Times New Roman"/>
          <w:b/>
          <w:color w:val="000000"/>
          <w:sz w:val="32"/>
          <w:szCs w:val="32"/>
          <w:lang w:val="en-US" w:eastAsia="zh-CN"/>
        </w:rPr>
        <w:t>二、关于“健全校地合作人才培养机制”的建议</w:t>
      </w:r>
      <w:r>
        <w:rPr>
          <w:rFonts w:hint="eastAsia" w:ascii="Times New Roman" w:hAnsi="Times New Roman" w:eastAsia="方正黑体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达州高度重视对四川文理学院人才培养的支持，市校合作协议签订以来，每年拿出</w:t>
      </w:r>
      <w:r>
        <w:rPr>
          <w:rFonts w:hint="eastAsia" w:ascii="Times New Roman" w:hAnsi="Times New Roman" w:eastAsia="方正仿宋简体" w:cs="Times New Roman"/>
          <w:b w:val="0"/>
          <w:i w:val="0"/>
          <w:color w:val="000000"/>
          <w:sz w:val="32"/>
          <w:szCs w:val="32"/>
          <w:lang w:val="en-US" w:eastAsia="zh-CN"/>
        </w:rPr>
        <w:t>1800</w:t>
      </w:r>
      <w:r>
        <w:rPr>
          <w:rFonts w:hint="eastAsia" w:ascii="Times New Roman" w:hAnsi="Times New Roman" w:eastAsia="方正仿宋简体" w:cs="Times New Roman"/>
          <w:b/>
          <w:color w:val="000000"/>
          <w:sz w:val="32"/>
          <w:szCs w:val="32"/>
          <w:lang w:val="en-US" w:eastAsia="zh-CN"/>
        </w:rPr>
        <w:t>万元专项经费支持四川文理学院人才引进，推进学校人才引育工作见实效。</w:t>
      </w:r>
      <w:r>
        <w:rPr>
          <w:rFonts w:hint="eastAsia" w:ascii="方正楷体_GBK" w:hAnsi="方正楷体_GBK" w:eastAsia="方正楷体简体" w:cs="方正楷体_GBK"/>
          <w:b/>
          <w:color w:val="000000"/>
          <w:sz w:val="32"/>
          <w:szCs w:val="32"/>
          <w:lang w:val="en-US" w:eastAsia="zh-CN"/>
        </w:rPr>
        <w:t>一是以人才计划为牵引，完善人才引育政策。</w:t>
      </w:r>
      <w:r>
        <w:rPr>
          <w:rFonts w:hint="eastAsia" w:ascii="Times New Roman" w:hAnsi="Times New Roman" w:eastAsia="方正仿宋简体" w:cs="Times New Roman"/>
          <w:b/>
          <w:color w:val="000000"/>
          <w:sz w:val="32"/>
          <w:szCs w:val="32"/>
          <w:lang w:val="en-US" w:eastAsia="zh-CN"/>
        </w:rPr>
        <w:t>深化接地气的人才引进政策创新，系统完善引进高层次人才、现有拔尖人才、中青年骨干人才培养措施，营造识才、爱才、敬才、用才的良好环境，聚天下英才而用之。</w:t>
      </w:r>
      <w:r>
        <w:rPr>
          <w:rFonts w:hint="eastAsia" w:ascii="方正楷体_GBK" w:hAnsi="方正楷体_GBK" w:eastAsia="方正楷体简体" w:cs="方正楷体_GBK"/>
          <w:b/>
          <w:color w:val="000000"/>
          <w:sz w:val="32"/>
          <w:szCs w:val="32"/>
          <w:lang w:val="en-US" w:eastAsia="zh-CN"/>
        </w:rPr>
        <w:t>二是以市场配置为依托，创新做好人才服务。</w:t>
      </w:r>
      <w:r>
        <w:rPr>
          <w:rFonts w:hint="eastAsia" w:ascii="Times New Roman" w:hAnsi="Times New Roman" w:eastAsia="方正仿宋简体" w:cs="Times New Roman"/>
          <w:b/>
          <w:color w:val="000000"/>
          <w:sz w:val="32"/>
          <w:szCs w:val="32"/>
          <w:lang w:val="en-US" w:eastAsia="zh-CN"/>
        </w:rPr>
        <w:t>充分尊重当前市场条件下人才配置规律，顺应人才市场规律进行双向选人用人，根据人才引进政策和考核任务标准，确定人才类型和层次，为人才提供多样化的选择。</w:t>
      </w:r>
      <w:r>
        <w:rPr>
          <w:rFonts w:hint="eastAsia" w:ascii="方正楷体_GBK" w:hAnsi="方正楷体_GBK" w:eastAsia="方正楷体简体" w:cs="方正楷体_GBK"/>
          <w:b/>
          <w:color w:val="000000"/>
          <w:sz w:val="32"/>
          <w:szCs w:val="32"/>
          <w:lang w:val="en-US" w:eastAsia="zh-CN"/>
        </w:rPr>
        <w:t>三是以产业发展为需求，营造人才成长环境。</w:t>
      </w:r>
      <w:r>
        <w:rPr>
          <w:rFonts w:hint="default" w:ascii="Times New Roman" w:hAnsi="Times New Roman" w:eastAsia="方正仿宋简体" w:cs="Times New Roman"/>
          <w:b/>
          <w:color w:val="000000"/>
          <w:sz w:val="32"/>
          <w:szCs w:val="32"/>
          <w:lang w:val="en-US" w:eastAsia="zh-CN"/>
        </w:rPr>
        <w:t>结合达州市“</w:t>
      </w:r>
      <w:r>
        <w:rPr>
          <w:rFonts w:hint="default" w:ascii="Times New Roman" w:hAnsi="Times New Roman" w:eastAsia="方正仿宋简体" w:cs="Times New Roman"/>
          <w:b w:val="0"/>
          <w:i w:val="0"/>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val="0"/>
          <w:i w:val="0"/>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val="0"/>
          <w:i w:val="0"/>
          <w:color w:val="000000"/>
          <w:sz w:val="32"/>
          <w:szCs w:val="32"/>
          <w:lang w:val="en-US" w:eastAsia="zh-CN"/>
        </w:rPr>
        <w:t>N</w:t>
      </w:r>
      <w:r>
        <w:rPr>
          <w:rFonts w:hint="default" w:ascii="Times New Roman" w:hAnsi="Times New Roman" w:eastAsia="方正仿宋简体" w:cs="Times New Roman"/>
          <w:b/>
          <w:color w:val="000000"/>
          <w:sz w:val="32"/>
          <w:szCs w:val="32"/>
          <w:lang w:val="en-US" w:eastAsia="zh-CN"/>
        </w:rPr>
        <w:t>”现代产业发展需要，</w:t>
      </w:r>
      <w:r>
        <w:rPr>
          <w:rFonts w:hint="eastAsia" w:ascii="Times New Roman" w:hAnsi="Times New Roman" w:eastAsia="方正仿宋简体" w:cs="Times New Roman"/>
          <w:b/>
          <w:color w:val="000000"/>
          <w:sz w:val="32"/>
          <w:szCs w:val="32"/>
          <w:lang w:val="en-US" w:eastAsia="zh-CN"/>
        </w:rPr>
        <w:t>聚焦学科建设和人才成长目标，多方搭建科创基地和科研平台，为人才提供用武之地，不断提升对人才的吸引力，为高层次人才提供可持续成长的环境。</w:t>
      </w:r>
      <w:r>
        <w:rPr>
          <w:rFonts w:hint="eastAsia" w:ascii="方正楷体_GBK" w:hAnsi="方正楷体_GBK" w:eastAsia="方正楷体简体" w:cs="方正楷体_GBK"/>
          <w:b/>
          <w:color w:val="000000"/>
          <w:sz w:val="32"/>
          <w:szCs w:val="32"/>
          <w:lang w:val="en-US" w:eastAsia="zh-CN"/>
        </w:rPr>
        <w:t>四是以便捷服务为抓手，不断优化高层次人才引进环节。</w:t>
      </w:r>
      <w:r>
        <w:rPr>
          <w:rFonts w:hint="eastAsia" w:ascii="Times New Roman" w:hAnsi="Times New Roman" w:eastAsia="方正仿宋简体" w:cs="Times New Roman"/>
          <w:b/>
          <w:color w:val="000000"/>
          <w:sz w:val="32"/>
          <w:szCs w:val="32"/>
          <w:lang w:val="en-US" w:eastAsia="zh-CN"/>
        </w:rPr>
        <w:t>安排专人服务人才，创新人才预约举措，精简引进流程，健全高层次人才引进服务体系，全方位做好人才服务工作，不断提高引进效率，推进学校成功引育博士人才，博士教授数量已双双过百。同时，我市</w:t>
      </w:r>
      <w:r>
        <w:rPr>
          <w:rFonts w:hint="default" w:ascii="Times New Roman" w:hAnsi="Times New Roman" w:eastAsia="方正仿宋简体" w:cs="Times New Roman"/>
          <w:b/>
          <w:color w:val="000000"/>
          <w:sz w:val="32"/>
          <w:szCs w:val="32"/>
          <w:lang w:val="en-US" w:eastAsia="zh-CN"/>
        </w:rPr>
        <w:t>设立了“达人计划·凤凰项目”“达人计划·巴渠项目”“达州人才‘市长奖’”等系列人才项目，在评选工作中，积极鼓励和支持</w:t>
      </w:r>
      <w:r>
        <w:rPr>
          <w:rFonts w:hint="eastAsia" w:ascii="Times New Roman" w:hAnsi="Times New Roman" w:eastAsia="方正仿宋简体" w:cs="Times New Roman"/>
          <w:b/>
          <w:color w:val="000000"/>
          <w:sz w:val="32"/>
          <w:szCs w:val="32"/>
          <w:lang w:val="en-US" w:eastAsia="zh-CN"/>
        </w:rPr>
        <w:t>四川文理学院</w:t>
      </w:r>
      <w:r>
        <w:rPr>
          <w:rFonts w:hint="default" w:ascii="Times New Roman" w:hAnsi="Times New Roman" w:eastAsia="方正仿宋简体" w:cs="Times New Roman"/>
          <w:b/>
          <w:color w:val="000000"/>
          <w:sz w:val="32"/>
          <w:szCs w:val="32"/>
          <w:lang w:val="en-US" w:eastAsia="zh-CN"/>
        </w:rPr>
        <w:t>高层次人才申报人才项目，助力</w:t>
      </w:r>
      <w:r>
        <w:rPr>
          <w:rFonts w:hint="eastAsia" w:ascii="Times New Roman" w:hAnsi="Times New Roman" w:eastAsia="方正仿宋简体" w:cs="Times New Roman"/>
          <w:b/>
          <w:color w:val="000000"/>
          <w:sz w:val="32"/>
          <w:szCs w:val="32"/>
          <w:lang w:val="en-US" w:eastAsia="zh-CN"/>
        </w:rPr>
        <w:t>高水平应用型大学建设。</w:t>
      </w:r>
    </w:p>
    <w:p w14:paraId="53E3BC73">
      <w:pPr>
        <w:keepNext w:val="0"/>
        <w:keepLines w:val="0"/>
        <w:pageBreakBefore w:val="0"/>
        <w:widowControl w:val="0"/>
        <w:kinsoku/>
        <w:wordWrap/>
        <w:overflowPunct/>
        <w:topLinePunct w:val="0"/>
        <w:autoSpaceDE/>
        <w:autoSpaceDN/>
        <w:bidi w:val="0"/>
        <w:adjustRightInd w:val="0"/>
        <w:snapToGrid w:val="0"/>
        <w:spacing w:after="0" w:line="578"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黑体简体" w:cs="Times New Roman"/>
          <w:b/>
          <w:color w:val="000000"/>
          <w:sz w:val="32"/>
          <w:szCs w:val="32"/>
          <w:lang w:val="en-US" w:eastAsia="zh-CN"/>
        </w:rPr>
        <w:t>三、</w:t>
      </w:r>
      <w:r>
        <w:rPr>
          <w:rFonts w:hint="default" w:ascii="Times New Roman" w:hAnsi="Times New Roman" w:eastAsia="方正黑体简体" w:cs="Times New Roman"/>
          <w:b/>
          <w:color w:val="000000"/>
          <w:sz w:val="32"/>
          <w:szCs w:val="32"/>
          <w:lang w:val="en-US" w:eastAsia="zh-CN"/>
        </w:rPr>
        <w:t>关于“根据产业需求，在产业园区附近布局高校校区”的建议。</w:t>
      </w:r>
      <w:r>
        <w:rPr>
          <w:rFonts w:hint="eastAsia" w:ascii="方正楷体_GBK" w:hAnsi="方正楷体_GBK" w:eastAsia="方正楷体简体" w:cs="方正楷体_GBK"/>
          <w:b/>
          <w:color w:val="000000"/>
          <w:sz w:val="32"/>
          <w:szCs w:val="32"/>
          <w:lang w:val="en-US" w:eastAsia="zh-CN"/>
        </w:rPr>
        <w:t>一是大力推进校区建设。</w:t>
      </w:r>
      <w:r>
        <w:rPr>
          <w:rFonts w:hint="eastAsia" w:ascii="Times New Roman" w:hAnsi="Times New Roman" w:eastAsia="方正仿宋简体" w:cs="Times New Roman"/>
          <w:b/>
          <w:color w:val="000000"/>
          <w:sz w:val="32"/>
          <w:szCs w:val="32"/>
          <w:lang w:val="en-US" w:eastAsia="zh-CN"/>
        </w:rPr>
        <w:t>市委市政府</w:t>
      </w:r>
      <w:r>
        <w:rPr>
          <w:rFonts w:hint="default" w:ascii="Times New Roman" w:hAnsi="Times New Roman" w:eastAsia="方正仿宋简体" w:cs="Times New Roman"/>
          <w:b/>
          <w:color w:val="000000"/>
          <w:sz w:val="32"/>
          <w:szCs w:val="32"/>
          <w:lang w:val="en-US" w:eastAsia="zh-CN"/>
        </w:rPr>
        <w:t>强力推动</w:t>
      </w:r>
      <w:r>
        <w:rPr>
          <w:rFonts w:hint="default" w:ascii="Times New Roman" w:hAnsi="Times New Roman" w:eastAsia="方正仿宋简体" w:cs="Times New Roman"/>
          <w:b/>
          <w:bCs/>
          <w:sz w:val="32"/>
          <w:szCs w:val="32"/>
          <w:lang w:val="en-US" w:eastAsia="zh-CN"/>
        </w:rPr>
        <w:t>四川文理学院东校区建设工作，</w:t>
      </w:r>
      <w:r>
        <w:rPr>
          <w:rFonts w:hint="eastAsia" w:ascii="Times New Roman" w:hAnsi="Times New Roman" w:eastAsia="方正仿宋简体" w:cs="Times New Roman"/>
          <w:b/>
          <w:bCs/>
          <w:sz w:val="32"/>
          <w:szCs w:val="32"/>
          <w:lang w:val="en-US" w:eastAsia="zh-CN"/>
        </w:rPr>
        <w:t>市委组织部</w:t>
      </w:r>
      <w:r>
        <w:rPr>
          <w:rFonts w:hint="default" w:ascii="Times New Roman" w:hAnsi="Times New Roman" w:eastAsia="方正仿宋简体" w:cs="Times New Roman"/>
          <w:b/>
          <w:bCs/>
          <w:sz w:val="32"/>
          <w:szCs w:val="32"/>
          <w:lang w:val="en-US" w:eastAsia="zh-CN"/>
        </w:rPr>
        <w:t>牵头推动召开校地合作领导小组会</w:t>
      </w:r>
      <w:r>
        <w:rPr>
          <w:rFonts w:hint="default" w:ascii="Times New Roman" w:hAnsi="Times New Roman" w:eastAsia="方正仿宋简体" w:cs="Times New Roman"/>
          <w:b w:val="0"/>
          <w:bCs/>
          <w:i w:val="0"/>
          <w:sz w:val="32"/>
          <w:szCs w:val="32"/>
          <w:lang w:val="en-US" w:eastAsia="zh-CN"/>
        </w:rPr>
        <w:t>5</w:t>
      </w:r>
      <w:r>
        <w:rPr>
          <w:rFonts w:hint="default" w:ascii="Times New Roman" w:hAnsi="Times New Roman" w:eastAsia="方正仿宋简体" w:cs="Times New Roman"/>
          <w:b/>
          <w:bCs/>
          <w:sz w:val="32"/>
          <w:szCs w:val="32"/>
          <w:lang w:val="en-US" w:eastAsia="zh-CN"/>
        </w:rPr>
        <w:t>次、指挥部调度会</w:t>
      </w:r>
      <w:r>
        <w:rPr>
          <w:rFonts w:hint="eastAsia" w:ascii="Times New Roman" w:hAnsi="Times New Roman" w:eastAsia="方正仿宋简体" w:cs="Times New Roman"/>
          <w:b w:val="0"/>
          <w:bCs/>
          <w:i w:val="0"/>
          <w:sz w:val="32"/>
          <w:szCs w:val="32"/>
          <w:lang w:val="en-US" w:eastAsia="zh-CN"/>
        </w:rPr>
        <w:t>22</w:t>
      </w:r>
      <w:r>
        <w:rPr>
          <w:rFonts w:hint="default" w:ascii="Times New Roman" w:hAnsi="Times New Roman" w:eastAsia="方正仿宋简体" w:cs="Times New Roman"/>
          <w:b/>
          <w:bCs/>
          <w:sz w:val="32"/>
          <w:szCs w:val="32"/>
          <w:lang w:val="en-US" w:eastAsia="zh-CN"/>
        </w:rPr>
        <w:t>次，</w:t>
      </w:r>
      <w:r>
        <w:rPr>
          <w:rFonts w:hint="eastAsia" w:ascii="Times New Roman" w:hAnsi="Times New Roman" w:eastAsia="方正仿宋简体" w:cs="Times New Roman"/>
          <w:b/>
          <w:bCs/>
          <w:sz w:val="32"/>
          <w:szCs w:val="32"/>
          <w:lang w:val="en-US" w:eastAsia="zh-CN"/>
        </w:rPr>
        <w:t>达州市</w:t>
      </w:r>
      <w:r>
        <w:rPr>
          <w:rFonts w:hint="default" w:ascii="Times New Roman" w:hAnsi="Times New Roman" w:eastAsia="方正仿宋简体" w:cs="Times New Roman"/>
          <w:b/>
          <w:bCs/>
          <w:sz w:val="32"/>
          <w:szCs w:val="32"/>
          <w:lang w:val="en-US" w:eastAsia="zh-CN"/>
        </w:rPr>
        <w:t>直接投资</w:t>
      </w:r>
      <w:r>
        <w:rPr>
          <w:rFonts w:hint="default" w:ascii="Times New Roman" w:hAnsi="Times New Roman" w:eastAsia="方正仿宋简体" w:cs="Times New Roman"/>
          <w:b w:val="0"/>
          <w:bCs/>
          <w:i w:val="0"/>
          <w:sz w:val="32"/>
          <w:szCs w:val="32"/>
          <w:lang w:val="en-US" w:eastAsia="zh-CN"/>
        </w:rPr>
        <w:t>2</w:t>
      </w:r>
      <w:r>
        <w:rPr>
          <w:rFonts w:hint="eastAsia" w:ascii="Times New Roman" w:hAnsi="Times New Roman" w:eastAsia="方正仿宋简体" w:cs="Times New Roman"/>
          <w:b w:val="0"/>
          <w:bCs/>
          <w:i w:val="0"/>
          <w:sz w:val="32"/>
          <w:szCs w:val="32"/>
          <w:lang w:val="en-US" w:eastAsia="zh-CN"/>
        </w:rPr>
        <w:t>0</w:t>
      </w:r>
      <w:r>
        <w:rPr>
          <w:rFonts w:hint="default" w:ascii="Times New Roman" w:hAnsi="Times New Roman" w:eastAsia="方正仿宋简体" w:cs="Times New Roman"/>
          <w:b/>
          <w:bCs/>
          <w:sz w:val="32"/>
          <w:szCs w:val="32"/>
          <w:lang w:val="en-US" w:eastAsia="zh-CN"/>
        </w:rPr>
        <w:t>亿元，坚持每周调度，保障工程顺利推进，采取“</w:t>
      </w:r>
      <w:r>
        <w:rPr>
          <w:rFonts w:hint="default" w:ascii="Times New Roman" w:hAnsi="Times New Roman" w:eastAsia="方正仿宋简体" w:cs="Times New Roman"/>
          <w:b w:val="0"/>
          <w:bCs/>
          <w:i w:val="0"/>
          <w:sz w:val="32"/>
          <w:szCs w:val="32"/>
          <w:lang w:val="en-US" w:eastAsia="zh-CN"/>
        </w:rPr>
        <w:t>24</w:t>
      </w:r>
      <w:r>
        <w:rPr>
          <w:rFonts w:hint="default" w:ascii="Times New Roman" w:hAnsi="Times New Roman" w:eastAsia="方正仿宋简体" w:cs="Times New Roman"/>
          <w:b/>
          <w:bCs/>
          <w:sz w:val="32"/>
          <w:szCs w:val="32"/>
          <w:lang w:val="en-US" w:eastAsia="zh-CN"/>
        </w:rPr>
        <w:t>小时不间断、三班力量连轴转”的方式施工，推进四川文理学院东校区建设取得重大进展。</w:t>
      </w:r>
      <w:r>
        <w:rPr>
          <w:rFonts w:hint="default" w:ascii="Times New Roman" w:hAnsi="Times New Roman" w:eastAsia="方正仿宋简体" w:cs="Times New Roman"/>
          <w:b w:val="0"/>
          <w:bCs/>
          <w:i w:val="0"/>
          <w:sz w:val="32"/>
          <w:szCs w:val="32"/>
          <w:lang w:val="en-US" w:eastAsia="zh-CN"/>
        </w:rPr>
        <w:t>2023</w:t>
      </w:r>
      <w:r>
        <w:rPr>
          <w:rFonts w:hint="default" w:ascii="Times New Roman" w:hAnsi="Times New Roman" w:eastAsia="方正仿宋简体" w:cs="Times New Roman"/>
          <w:b/>
          <w:bCs/>
          <w:sz w:val="32"/>
          <w:szCs w:val="32"/>
          <w:lang w:val="en-US" w:eastAsia="zh-CN"/>
        </w:rPr>
        <w:t>年</w:t>
      </w:r>
      <w:r>
        <w:rPr>
          <w:rFonts w:hint="default" w:ascii="Times New Roman" w:hAnsi="Times New Roman" w:eastAsia="方正仿宋简体" w:cs="Times New Roman"/>
          <w:b w:val="0"/>
          <w:bCs/>
          <w:i w:val="0"/>
          <w:sz w:val="32"/>
          <w:szCs w:val="32"/>
          <w:lang w:val="en-US" w:eastAsia="zh-CN"/>
        </w:rPr>
        <w:t>8</w:t>
      </w:r>
      <w:r>
        <w:rPr>
          <w:rFonts w:hint="default" w:ascii="Times New Roman" w:hAnsi="Times New Roman" w:eastAsia="方正仿宋简体" w:cs="Times New Roman"/>
          <w:b/>
          <w:bCs/>
          <w:sz w:val="32"/>
          <w:szCs w:val="32"/>
          <w:lang w:val="en-US" w:eastAsia="zh-CN"/>
        </w:rPr>
        <w:t>月底实现教学楼、宿舍、食堂三大主体功能区交付使用，新入住师生</w:t>
      </w:r>
      <w:r>
        <w:rPr>
          <w:rFonts w:hint="default" w:ascii="Times New Roman" w:hAnsi="Times New Roman" w:eastAsia="方正仿宋简体" w:cs="Times New Roman"/>
          <w:b w:val="0"/>
          <w:bCs/>
          <w:i w:val="0"/>
          <w:sz w:val="32"/>
          <w:szCs w:val="32"/>
          <w:lang w:val="en-US" w:eastAsia="zh-CN"/>
        </w:rPr>
        <w:t>5000</w:t>
      </w:r>
      <w:r>
        <w:rPr>
          <w:rFonts w:hint="default" w:ascii="Times New Roman" w:hAnsi="Times New Roman" w:eastAsia="方正仿宋简体" w:cs="Times New Roman"/>
          <w:b/>
          <w:bCs/>
          <w:sz w:val="32"/>
          <w:szCs w:val="32"/>
          <w:lang w:val="en-US" w:eastAsia="zh-CN"/>
        </w:rPr>
        <w:t>余人。</w:t>
      </w:r>
      <w:r>
        <w:rPr>
          <w:rFonts w:hint="eastAsia" w:ascii="Times New Roman" w:hAnsi="Times New Roman" w:eastAsia="方正仿宋简体" w:cs="Times New Roman"/>
          <w:b w:val="0"/>
          <w:bCs/>
          <w:i w:val="0"/>
          <w:sz w:val="32"/>
          <w:szCs w:val="32"/>
          <w:lang w:val="en-US" w:eastAsia="zh-CN"/>
        </w:rPr>
        <w:t>2024</w:t>
      </w:r>
      <w:r>
        <w:rPr>
          <w:rFonts w:hint="eastAsia"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val="0"/>
          <w:bCs/>
          <w:i w:val="0"/>
          <w:sz w:val="32"/>
          <w:szCs w:val="32"/>
          <w:lang w:val="en-US" w:eastAsia="zh-CN"/>
        </w:rPr>
        <w:t>12</w:t>
      </w:r>
      <w:r>
        <w:rPr>
          <w:rFonts w:hint="eastAsia" w:ascii="Times New Roman" w:hAnsi="Times New Roman" w:eastAsia="方正仿宋简体" w:cs="Times New Roman"/>
          <w:b/>
          <w:bCs/>
          <w:sz w:val="32"/>
          <w:szCs w:val="32"/>
          <w:lang w:val="en-US" w:eastAsia="zh-CN"/>
        </w:rPr>
        <w:t>月底，可实现第二期工程（云创大楼、专家楼等）全面建成。四川文理学院</w:t>
      </w:r>
      <w:r>
        <w:rPr>
          <w:rFonts w:hint="default" w:ascii="Times New Roman" w:hAnsi="Times New Roman" w:eastAsia="方正仿宋简体" w:cs="Times New Roman"/>
          <w:b/>
          <w:bCs/>
          <w:sz w:val="32"/>
          <w:szCs w:val="32"/>
          <w:lang w:val="en-US" w:eastAsia="zh-CN"/>
        </w:rPr>
        <w:t>东校区建设工作受到省人大常委会副主任罗强现场调研表扬</w:t>
      </w:r>
      <w:r>
        <w:rPr>
          <w:rFonts w:hint="eastAsia" w:ascii="Times New Roman" w:hAnsi="Times New Roman" w:eastAsia="方正仿宋简体" w:cs="Times New Roman"/>
          <w:b/>
          <w:bCs/>
          <w:sz w:val="32"/>
          <w:szCs w:val="32"/>
          <w:lang w:val="en-US" w:eastAsia="zh-CN"/>
        </w:rPr>
        <w:t>肯定</w:t>
      </w:r>
      <w:r>
        <w:rPr>
          <w:rFonts w:hint="default" w:ascii="Times New Roman" w:hAnsi="Times New Roman" w:eastAsia="方正仿宋简体" w:cs="Times New Roman"/>
          <w:b/>
          <w:bCs/>
          <w:sz w:val="32"/>
          <w:szCs w:val="32"/>
          <w:lang w:val="en-US" w:eastAsia="zh-CN"/>
        </w:rPr>
        <w:t>。</w:t>
      </w:r>
      <w:r>
        <w:rPr>
          <w:rFonts w:hint="eastAsia" w:ascii="方正楷体_GBK" w:hAnsi="方正楷体_GBK" w:eastAsia="方正楷体简体" w:cs="方正楷体_GBK"/>
          <w:b/>
          <w:color w:val="000000"/>
          <w:sz w:val="32"/>
          <w:szCs w:val="32"/>
          <w:lang w:val="en-US" w:eastAsia="zh-CN"/>
        </w:rPr>
        <w:t>二是积极搭建合作平台。</w:t>
      </w:r>
      <w:r>
        <w:rPr>
          <w:rFonts w:hint="eastAsia" w:ascii="Times New Roman" w:hAnsi="Times New Roman" w:eastAsia="方正仿宋简体" w:cs="Times New Roman"/>
          <w:b/>
          <w:bCs/>
          <w:sz w:val="32"/>
          <w:szCs w:val="32"/>
          <w:lang w:val="en-US" w:eastAsia="zh-CN"/>
        </w:rPr>
        <w:t>通过企业座谈会、入企帮扶调研、人才双选会等形式，</w:t>
      </w:r>
      <w:r>
        <w:rPr>
          <w:rFonts w:hint="default" w:ascii="Times New Roman" w:hAnsi="Times New Roman" w:eastAsia="方正仿宋简体" w:cs="Times New Roman"/>
          <w:b/>
          <w:bCs/>
          <w:sz w:val="32"/>
          <w:szCs w:val="32"/>
          <w:lang w:val="en-US" w:eastAsia="zh-CN"/>
        </w:rPr>
        <w:t>依托中高职业院校、技工学校以及本科院校，建立专业设置与产业需求、课程内容与职业标准、教学过程与生产实践紧密对接，</w:t>
      </w:r>
      <w:r>
        <w:rPr>
          <w:rFonts w:hint="eastAsia" w:ascii="Times New Roman" w:hAnsi="Times New Roman" w:eastAsia="方正仿宋简体" w:cs="Times New Roman"/>
          <w:b/>
          <w:bCs/>
          <w:sz w:val="32"/>
          <w:szCs w:val="32"/>
          <w:lang w:val="en-US" w:eastAsia="zh-CN"/>
        </w:rPr>
        <w:t>搭建企业与高校、职业学校交流对接平台，广泛引导促进企业与学校合作。全市有</w:t>
      </w:r>
      <w:r>
        <w:rPr>
          <w:rFonts w:hint="eastAsia" w:ascii="Times New Roman" w:hAnsi="Times New Roman" w:eastAsia="方正仿宋简体" w:cs="Times New Roman"/>
          <w:b w:val="0"/>
          <w:bCs/>
          <w:i w:val="0"/>
          <w:sz w:val="32"/>
          <w:szCs w:val="32"/>
          <w:lang w:val="en-US" w:eastAsia="zh-CN"/>
        </w:rPr>
        <w:t>500</w:t>
      </w:r>
      <w:r>
        <w:rPr>
          <w:rFonts w:hint="eastAsia" w:ascii="Times New Roman" w:hAnsi="Times New Roman" w:eastAsia="方正仿宋简体" w:cs="Times New Roman"/>
          <w:b/>
          <w:bCs/>
          <w:sz w:val="32"/>
          <w:szCs w:val="32"/>
          <w:lang w:val="en-US" w:eastAsia="zh-CN"/>
        </w:rPr>
        <w:t>余家规上工业企业与四川文理学院、达州职业技术学院等</w:t>
      </w:r>
      <w:r>
        <w:rPr>
          <w:rFonts w:hint="eastAsia" w:ascii="Times New Roman" w:hAnsi="Times New Roman" w:eastAsia="方正仿宋简体" w:cs="Times New Roman"/>
          <w:b w:val="0"/>
          <w:bCs/>
          <w:i w:val="0"/>
          <w:sz w:val="32"/>
          <w:szCs w:val="32"/>
          <w:lang w:val="en-US" w:eastAsia="zh-CN"/>
        </w:rPr>
        <w:t>43</w:t>
      </w:r>
      <w:r>
        <w:rPr>
          <w:rFonts w:hint="eastAsia" w:ascii="Times New Roman" w:hAnsi="Times New Roman" w:eastAsia="方正仿宋简体" w:cs="Times New Roman"/>
          <w:b/>
          <w:bCs/>
          <w:sz w:val="32"/>
          <w:szCs w:val="32"/>
          <w:lang w:val="en-US" w:eastAsia="zh-CN"/>
        </w:rPr>
        <w:t>家本科、高职、中职院校建立了合作关系，围绕科技创新、技术攻关、人才培养、实习实训等方面开展合作，相关项目共计</w:t>
      </w:r>
      <w:r>
        <w:rPr>
          <w:rFonts w:hint="eastAsia" w:ascii="Times New Roman" w:hAnsi="Times New Roman" w:eastAsia="方正仿宋简体" w:cs="Times New Roman"/>
          <w:b w:val="0"/>
          <w:bCs/>
          <w:i w:val="0"/>
          <w:sz w:val="32"/>
          <w:szCs w:val="32"/>
          <w:lang w:val="en-US" w:eastAsia="zh-CN"/>
        </w:rPr>
        <w:t>610</w:t>
      </w:r>
      <w:r>
        <w:rPr>
          <w:rFonts w:hint="eastAsia" w:ascii="Times New Roman" w:hAnsi="Times New Roman" w:eastAsia="方正仿宋简体" w:cs="Times New Roman"/>
          <w:b/>
          <w:bCs/>
          <w:sz w:val="32"/>
          <w:szCs w:val="32"/>
          <w:lang w:val="en-US" w:eastAsia="zh-CN"/>
        </w:rPr>
        <w:t>余个，促进成果转化约</w:t>
      </w:r>
      <w:r>
        <w:rPr>
          <w:rFonts w:hint="eastAsia" w:ascii="Times New Roman" w:hAnsi="Times New Roman" w:eastAsia="方正仿宋简体" w:cs="Times New Roman"/>
          <w:b w:val="0"/>
          <w:bCs/>
          <w:i w:val="0"/>
          <w:sz w:val="32"/>
          <w:szCs w:val="32"/>
          <w:lang w:val="en-US" w:eastAsia="zh-CN"/>
        </w:rPr>
        <w:t>400</w:t>
      </w:r>
      <w:r>
        <w:rPr>
          <w:rFonts w:hint="eastAsia" w:ascii="Times New Roman" w:hAnsi="Times New Roman" w:eastAsia="方正仿宋简体" w:cs="Times New Roman"/>
          <w:b/>
          <w:bCs/>
          <w:sz w:val="32"/>
          <w:szCs w:val="32"/>
          <w:lang w:val="en-US" w:eastAsia="zh-CN"/>
        </w:rPr>
        <w:t>余个，为企业开发新产品、拓展新市场、促进新增长起到积极作用。</w:t>
      </w:r>
    </w:p>
    <w:p w14:paraId="6DF17579">
      <w:pPr>
        <w:keepNext w:val="0"/>
        <w:keepLines w:val="0"/>
        <w:pageBreakBefore w:val="0"/>
        <w:widowControl w:val="0"/>
        <w:kinsoku/>
        <w:wordWrap/>
        <w:overflowPunct/>
        <w:topLinePunct w:val="0"/>
        <w:autoSpaceDE/>
        <w:autoSpaceDN/>
        <w:bidi w:val="0"/>
        <w:adjustRightInd w:val="0"/>
        <w:snapToGrid w:val="0"/>
        <w:spacing w:after="0" w:line="578" w:lineRule="exact"/>
        <w:ind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黑体简体" w:cs="Times New Roman"/>
          <w:b/>
          <w:color w:val="000000"/>
          <w:sz w:val="32"/>
          <w:szCs w:val="32"/>
          <w:lang w:val="en-US" w:eastAsia="zh-CN"/>
        </w:rPr>
        <w:t>四、关于“打造高校优势学科”的建议。</w:t>
      </w:r>
      <w:r>
        <w:rPr>
          <w:rFonts w:hint="eastAsia" w:ascii="Times New Roman" w:hAnsi="Times New Roman" w:eastAsia="方正仿宋简体" w:cs="Times New Roman"/>
          <w:b/>
          <w:bCs/>
          <w:sz w:val="32"/>
          <w:szCs w:val="32"/>
          <w:lang w:val="en-US" w:eastAsia="zh-CN"/>
        </w:rPr>
        <w:t>积极支持四川文理学院优化</w:t>
      </w:r>
      <w:r>
        <w:rPr>
          <w:rFonts w:hint="eastAsia" w:ascii="Times New Roman" w:hAnsi="Times New Roman" w:eastAsia="方正仿宋简体" w:cs="Times New Roman"/>
          <w:b/>
          <w:bCs/>
          <w:sz w:val="32"/>
          <w:szCs w:val="32"/>
          <w:lang w:val="zh-CN" w:eastAsia="zh-CN"/>
        </w:rPr>
        <w:t>学科布局，为了更好融入达州、服务达州，四川文理学院进一步加大理工科布局、投入和建设。四川文理学院依托现有的化学化工学院、智能制造学院、康养产业学院、医学院、建筑工程学院等学院和新建农林学院，布局形成</w:t>
      </w:r>
      <w:r>
        <w:rPr>
          <w:rFonts w:hint="default" w:ascii="Times New Roman" w:hAnsi="Times New Roman" w:eastAsia="方正仿宋简体" w:cs="Times New Roman"/>
          <w:b/>
          <w:bCs/>
          <w:sz w:val="32"/>
          <w:szCs w:val="32"/>
          <w:lang w:val="zh-CN" w:eastAsia="zh-CN"/>
        </w:rPr>
        <w:t>“能源与化工材料”“数据与智能制造”“环境与现代农业”“制药与健康”“服饰与人居生活”“人文与社会服务”六大学科群。</w:t>
      </w:r>
      <w:r>
        <w:rPr>
          <w:rFonts w:hint="eastAsia" w:ascii="Times New Roman" w:hAnsi="Times New Roman" w:eastAsia="方正仿宋简体" w:cs="Times New Roman"/>
          <w:b/>
          <w:bCs/>
          <w:sz w:val="32"/>
          <w:szCs w:val="32"/>
          <w:lang w:val="zh-CN" w:eastAsia="zh-CN"/>
        </w:rPr>
        <w:t>同时，</w:t>
      </w:r>
      <w:r>
        <w:rPr>
          <w:rFonts w:hint="eastAsia" w:ascii="Times New Roman" w:hAnsi="Times New Roman" w:eastAsia="方正仿宋简体" w:cs="Times New Roman"/>
          <w:b/>
          <w:bCs/>
          <w:sz w:val="32"/>
          <w:szCs w:val="32"/>
          <w:lang w:val="en-US" w:eastAsia="zh-CN"/>
        </w:rPr>
        <w:t>不断促进产教融合，</w:t>
      </w:r>
      <w:r>
        <w:rPr>
          <w:rFonts w:hint="default" w:ascii="Times New Roman" w:hAnsi="Times New Roman" w:eastAsia="方正仿宋简体" w:cs="Times New Roman"/>
          <w:b/>
          <w:bCs/>
          <w:sz w:val="32"/>
          <w:szCs w:val="32"/>
          <w:lang w:val="en-US" w:eastAsia="zh-CN"/>
        </w:rPr>
        <w:t>支持工业园区建设创业园区（孵化基地），积极帮助园区、企业建立实训基地，促进企业与学校的双向互动，帮助企业解决技术工人招引、产研基地建设等。在“专精特新”企业审核推荐中，严把研发机构数量关口，倒逼企业积极开展产教融合。</w:t>
      </w:r>
      <w:r>
        <w:rPr>
          <w:rFonts w:hint="default" w:ascii="Times New Roman" w:hAnsi="Times New Roman" w:eastAsia="方正仿宋简体" w:cs="Times New Roman"/>
          <w:b/>
          <w:bCs/>
          <w:sz w:val="32"/>
          <w:szCs w:val="32"/>
          <w:lang w:val="zh-CN" w:eastAsia="zh-CN"/>
        </w:rPr>
        <w:t>四川衡耀复合材料科技公司、</w:t>
      </w:r>
      <w:r>
        <w:rPr>
          <w:rFonts w:hint="default" w:ascii="Times New Roman" w:hAnsi="Times New Roman" w:eastAsia="方正仿宋简体" w:cs="Times New Roman"/>
          <w:b/>
          <w:bCs/>
          <w:sz w:val="32"/>
          <w:szCs w:val="32"/>
          <w:lang w:val="en-US" w:eastAsia="zh-CN"/>
        </w:rPr>
        <w:t>达州卡雷亚数控机床公司等</w:t>
      </w:r>
      <w:r>
        <w:rPr>
          <w:rFonts w:hint="default" w:ascii="Times New Roman" w:hAnsi="Times New Roman" w:eastAsia="方正仿宋简体" w:cs="Times New Roman"/>
          <w:b/>
          <w:bCs/>
          <w:sz w:val="32"/>
          <w:szCs w:val="32"/>
          <w:lang w:val="zh-CN" w:eastAsia="zh-CN"/>
        </w:rPr>
        <w:t>与本地四川文理学院、达州职业技术学院合作密切，</w:t>
      </w:r>
      <w:r>
        <w:rPr>
          <w:rFonts w:hint="default" w:ascii="Times New Roman" w:hAnsi="Times New Roman" w:eastAsia="方正仿宋简体" w:cs="Times New Roman"/>
          <w:b/>
          <w:bCs/>
          <w:sz w:val="32"/>
          <w:szCs w:val="32"/>
          <w:lang w:val="en-US" w:eastAsia="zh-CN"/>
        </w:rPr>
        <w:t>每年大批学生到企业进行实践教学，为企业培养后备人才。</w:t>
      </w:r>
    </w:p>
    <w:p w14:paraId="6E918EB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简体" w:cs="Times New Roman"/>
          <w:b/>
          <w:color w:val="000000"/>
          <w:szCs w:val="32"/>
          <w:lang w:val="en-US"/>
        </w:rPr>
      </w:pPr>
      <w:r>
        <w:rPr>
          <w:rFonts w:hint="eastAsia" w:ascii="Times New Roman" w:hAnsi="Times New Roman" w:eastAsia="方正黑体简体" w:cs="Times New Roman"/>
          <w:b/>
          <w:color w:val="000000"/>
          <w:sz w:val="32"/>
          <w:szCs w:val="32"/>
          <w:lang w:val="en-US" w:eastAsia="zh-CN"/>
        </w:rPr>
        <w:t>五</w:t>
      </w:r>
      <w:r>
        <w:rPr>
          <w:rFonts w:hint="default" w:ascii="Times New Roman" w:hAnsi="Times New Roman" w:eastAsia="方正黑体简体" w:cs="Times New Roman"/>
          <w:b/>
          <w:color w:val="000000"/>
          <w:sz w:val="32"/>
          <w:szCs w:val="32"/>
          <w:lang w:val="en-US" w:eastAsia="zh-CN"/>
        </w:rPr>
        <w:t>、下一步工作打算</w:t>
      </w:r>
    </w:p>
    <w:p w14:paraId="761E97D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下一步，</w:t>
      </w:r>
      <w:r>
        <w:rPr>
          <w:rFonts w:hint="eastAsia" w:ascii="Times New Roman" w:hAnsi="Times New Roman" w:eastAsia="方正仿宋简体" w:cs="Times New Roman"/>
          <w:b/>
          <w:bCs/>
          <w:spacing w:val="0"/>
          <w:sz w:val="32"/>
          <w:szCs w:val="32"/>
          <w:lang w:val="en-US" w:eastAsia="zh-CN"/>
        </w:rPr>
        <w:t>我们</w:t>
      </w:r>
      <w:r>
        <w:rPr>
          <w:rFonts w:hint="default" w:ascii="Times New Roman" w:hAnsi="Times New Roman" w:eastAsia="方正仿宋简体" w:cs="Times New Roman"/>
          <w:b/>
          <w:bCs/>
          <w:spacing w:val="0"/>
          <w:sz w:val="32"/>
          <w:szCs w:val="32"/>
          <w:lang w:val="en-US" w:eastAsia="zh-CN"/>
        </w:rPr>
        <w:t>将积极</w:t>
      </w:r>
      <w:r>
        <w:rPr>
          <w:rFonts w:hint="eastAsia" w:ascii="Times New Roman" w:hAnsi="Times New Roman" w:eastAsia="方正仿宋简体" w:cs="Times New Roman"/>
          <w:b/>
          <w:bCs/>
          <w:spacing w:val="0"/>
          <w:sz w:val="32"/>
          <w:szCs w:val="32"/>
          <w:lang w:val="en-US" w:eastAsia="zh-CN"/>
        </w:rPr>
        <w:t>支持四川文理学院申请硕士学位授权单位，在人才引进、平台建设、项目申报、学科建设等方面加大支持力度，助力四川文理学院建设高水平应用型大学，推动我市</w:t>
      </w:r>
      <w:r>
        <w:rPr>
          <w:rFonts w:hint="default" w:ascii="Times New Roman" w:hAnsi="Times New Roman" w:eastAsia="方正仿宋简体" w:cs="Times New Roman"/>
          <w:b/>
          <w:bCs/>
          <w:spacing w:val="0"/>
          <w:sz w:val="32"/>
          <w:szCs w:val="32"/>
          <w:lang w:val="en-US" w:eastAsia="zh-CN"/>
        </w:rPr>
        <w:t>融入全省“</w:t>
      </w:r>
      <w:r>
        <w:rPr>
          <w:rFonts w:hint="default" w:ascii="Times New Roman" w:hAnsi="Times New Roman" w:eastAsia="方正仿宋简体" w:cs="Times New Roman"/>
          <w:b w:val="0"/>
          <w:bCs/>
          <w:i w:val="0"/>
          <w:spacing w:val="0"/>
          <w:sz w:val="32"/>
          <w:szCs w:val="32"/>
          <w:lang w:val="en-US" w:eastAsia="zh-CN"/>
        </w:rPr>
        <w:t>1</w:t>
      </w:r>
      <w:r>
        <w:rPr>
          <w:rFonts w:hint="default" w:ascii="Times New Roman" w:hAnsi="Times New Roman" w:eastAsia="方正仿宋简体" w:cs="Times New Roman"/>
          <w:b/>
          <w:bCs/>
          <w:spacing w:val="0"/>
          <w:sz w:val="32"/>
          <w:szCs w:val="32"/>
          <w:lang w:val="en-US" w:eastAsia="zh-CN"/>
        </w:rPr>
        <w:t>+</w:t>
      </w:r>
      <w:r>
        <w:rPr>
          <w:rFonts w:hint="default" w:ascii="Times New Roman" w:hAnsi="Times New Roman" w:eastAsia="方正仿宋简体" w:cs="Times New Roman"/>
          <w:b w:val="0"/>
          <w:bCs/>
          <w:i w:val="0"/>
          <w:spacing w:val="0"/>
          <w:sz w:val="32"/>
          <w:szCs w:val="32"/>
          <w:lang w:val="en-US" w:eastAsia="zh-CN"/>
        </w:rPr>
        <w:t>3</w:t>
      </w:r>
      <w:r>
        <w:rPr>
          <w:rFonts w:hint="default" w:ascii="Times New Roman" w:hAnsi="Times New Roman" w:eastAsia="方正仿宋简体" w:cs="Times New Roman"/>
          <w:b/>
          <w:bCs/>
          <w:spacing w:val="0"/>
          <w:sz w:val="32"/>
          <w:szCs w:val="32"/>
          <w:lang w:val="en-US" w:eastAsia="zh-CN"/>
        </w:rPr>
        <w:t>+</w:t>
      </w:r>
      <w:r>
        <w:rPr>
          <w:rFonts w:hint="default" w:ascii="Times New Roman" w:hAnsi="Times New Roman" w:eastAsia="方正仿宋简体" w:cs="Times New Roman"/>
          <w:b w:val="0"/>
          <w:bCs/>
          <w:i w:val="0"/>
          <w:spacing w:val="0"/>
          <w:sz w:val="32"/>
          <w:szCs w:val="32"/>
          <w:lang w:val="en-US" w:eastAsia="zh-CN"/>
        </w:rPr>
        <w:t>N</w:t>
      </w:r>
      <w:r>
        <w:rPr>
          <w:rFonts w:hint="default" w:ascii="Times New Roman" w:hAnsi="Times New Roman" w:eastAsia="方正仿宋简体" w:cs="Times New Roman"/>
          <w:b/>
          <w:bCs/>
          <w:spacing w:val="0"/>
          <w:sz w:val="32"/>
          <w:szCs w:val="32"/>
          <w:lang w:val="en-US" w:eastAsia="zh-CN"/>
        </w:rPr>
        <w:t>”人才发展雁阵格局，切实为“一区一枢纽一中心”建设提供坚强人才保障和智力支持。</w:t>
      </w:r>
    </w:p>
    <w:p w14:paraId="0533E68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简体" w:cs="Times New Roman"/>
          <w:b/>
          <w:bCs w:val="0"/>
          <w:color w:val="000000"/>
          <w:kern w:val="2"/>
          <w:sz w:val="32"/>
          <w:szCs w:val="32"/>
          <w:lang w:val="en-US" w:eastAsia="zh-CN" w:bidi="ar-SA"/>
        </w:rPr>
      </w:pPr>
      <w:r>
        <w:rPr>
          <w:rFonts w:hint="default" w:ascii="Times New Roman" w:hAnsi="Times New Roman" w:eastAsia="方正仿宋简体" w:cs="Times New Roman"/>
          <w:b/>
          <w:color w:val="000000"/>
          <w:sz w:val="32"/>
          <w:szCs w:val="32"/>
        </w:rPr>
        <w:t>最后，再次感谢</w:t>
      </w:r>
      <w:r>
        <w:rPr>
          <w:rFonts w:hint="default" w:ascii="Times New Roman" w:hAnsi="Times New Roman" w:eastAsia="方正仿宋简体" w:cs="Times New Roman"/>
          <w:b/>
          <w:color w:val="000000"/>
          <w:sz w:val="32"/>
          <w:szCs w:val="32"/>
          <w:lang w:val="en-US" w:eastAsia="zh-CN"/>
        </w:rPr>
        <w:t>您</w:t>
      </w:r>
      <w:r>
        <w:rPr>
          <w:rFonts w:hint="default" w:ascii="Times New Roman" w:hAnsi="Times New Roman" w:eastAsia="方正仿宋简体" w:cs="Times New Roman"/>
          <w:b/>
          <w:color w:val="000000"/>
          <w:sz w:val="32"/>
          <w:szCs w:val="32"/>
        </w:rPr>
        <w:t>对</w:t>
      </w:r>
      <w:r>
        <w:rPr>
          <w:rFonts w:hint="default" w:ascii="Times New Roman" w:hAnsi="Times New Roman" w:eastAsia="方正仿宋简体" w:cs="Times New Roman"/>
          <w:b/>
          <w:color w:val="000000"/>
          <w:sz w:val="32"/>
          <w:szCs w:val="32"/>
          <w:lang w:val="en-US" w:eastAsia="zh-CN"/>
        </w:rPr>
        <w:t>达州人才</w:t>
      </w:r>
      <w:r>
        <w:rPr>
          <w:rFonts w:hint="default" w:ascii="Times New Roman" w:hAnsi="Times New Roman" w:eastAsia="方正仿宋简体" w:cs="Times New Roman"/>
          <w:b/>
          <w:color w:val="000000"/>
          <w:sz w:val="32"/>
          <w:szCs w:val="32"/>
        </w:rPr>
        <w:t>工作的</w:t>
      </w:r>
      <w:r>
        <w:rPr>
          <w:rFonts w:hint="eastAsia" w:ascii="Times New Roman" w:hAnsi="Times New Roman" w:eastAsia="方正仿宋简体" w:cs="Times New Roman"/>
          <w:b/>
          <w:color w:val="000000"/>
          <w:sz w:val="32"/>
          <w:szCs w:val="32"/>
          <w:lang w:eastAsia="zh-CN"/>
        </w:rPr>
        <w:t>关心</w:t>
      </w:r>
      <w:r>
        <w:rPr>
          <w:rFonts w:hint="default" w:ascii="Times New Roman" w:hAnsi="Times New Roman" w:eastAsia="方正仿宋简体" w:cs="Times New Roman"/>
          <w:b/>
          <w:color w:val="000000"/>
          <w:sz w:val="32"/>
          <w:szCs w:val="32"/>
        </w:rPr>
        <w:t>支持！</w:t>
      </w:r>
    </w:p>
    <w:p w14:paraId="3DC6F77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楷体简体" w:cs="Times New Roman"/>
          <w:b/>
          <w:bCs w:val="0"/>
          <w:color w:val="000000"/>
          <w:kern w:val="2"/>
          <w:sz w:val="32"/>
          <w:szCs w:val="32"/>
          <w:lang w:val="en-US" w:eastAsia="zh-CN" w:bidi="ar-SA"/>
        </w:rPr>
      </w:pPr>
    </w:p>
    <w:p w14:paraId="692C8A9E">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14:paraId="54F16C77">
      <w:pPr>
        <w:keepNext w:val="0"/>
        <w:keepLines w:val="0"/>
        <w:pageBreakBefore w:val="0"/>
        <w:widowControl w:val="0"/>
        <w:kinsoku/>
        <w:wordWrap/>
        <w:overflowPunct/>
        <w:topLinePunct w:val="0"/>
        <w:autoSpaceDE/>
        <w:autoSpaceDN/>
        <w:bidi w:val="0"/>
        <w:adjustRightInd/>
        <w:snapToGrid/>
        <w:spacing w:line="578" w:lineRule="exact"/>
        <w:ind w:left="0" w:leftChars="0" w:right="1025" w:rightChars="488" w:firstLine="0" w:firstLineChars="0"/>
        <w:jc w:val="right"/>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中共达州市委组织部</w:t>
      </w:r>
    </w:p>
    <w:p w14:paraId="4CE56CA4">
      <w:pPr>
        <w:keepNext w:val="0"/>
        <w:keepLines w:val="0"/>
        <w:pageBreakBefore w:val="0"/>
        <w:widowControl w:val="0"/>
        <w:kinsoku/>
        <w:wordWrap/>
        <w:overflowPunct/>
        <w:topLinePunct w:val="0"/>
        <w:autoSpaceDE/>
        <w:autoSpaceDN/>
        <w:bidi w:val="0"/>
        <w:adjustRightInd/>
        <w:snapToGrid/>
        <w:spacing w:line="578" w:lineRule="exact"/>
        <w:ind w:right="1283" w:rightChars="611"/>
        <w:jc w:val="right"/>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val="0"/>
          <w:bCs/>
          <w:i w:val="0"/>
          <w:sz w:val="32"/>
          <w:szCs w:val="32"/>
          <w:lang w:val="en-US" w:eastAsia="zh-CN"/>
        </w:rPr>
        <w:t>202</w:t>
      </w:r>
      <w:r>
        <w:rPr>
          <w:rFonts w:hint="eastAsia" w:ascii="Times New Roman" w:hAnsi="Times New Roman" w:eastAsia="方正仿宋简体" w:cs="Times New Roman"/>
          <w:b w:val="0"/>
          <w:bCs/>
          <w:i w:val="0"/>
          <w:sz w:val="32"/>
          <w:szCs w:val="32"/>
          <w:lang w:val="en-US" w:eastAsia="zh-CN"/>
        </w:rPr>
        <w:t>4</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val="0"/>
          <w:bCs/>
          <w:i w:val="0"/>
          <w:sz w:val="32"/>
          <w:szCs w:val="32"/>
          <w:lang w:val="en-US" w:eastAsia="zh-CN"/>
        </w:rPr>
        <w:t>8</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val="0"/>
          <w:bCs w:val="0"/>
          <w:sz w:val="32"/>
          <w:szCs w:val="32"/>
          <w:lang w:val="en-US" w:eastAsia="zh-CN"/>
        </w:rPr>
        <w:t>29</w:t>
      </w:r>
      <w:bookmarkStart w:id="0" w:name="_GoBack"/>
      <w:bookmarkEnd w:id="0"/>
      <w:r>
        <w:rPr>
          <w:rFonts w:hint="default" w:ascii="Times New Roman" w:hAnsi="Times New Roman" w:eastAsia="方正仿宋简体" w:cs="Times New Roman"/>
          <w:b/>
          <w:bCs/>
          <w:sz w:val="32"/>
          <w:szCs w:val="32"/>
          <w:lang w:val="en-US" w:eastAsia="zh-CN"/>
        </w:rPr>
        <w:t>日</w:t>
      </w:r>
    </w:p>
    <w:p w14:paraId="25EBFC5F">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（联系人：</w:t>
      </w:r>
      <w:r>
        <w:rPr>
          <w:rFonts w:hint="eastAsia" w:ascii="Times New Roman" w:hAnsi="Times New Roman" w:eastAsia="方正仿宋简体" w:cs="Times New Roman"/>
          <w:b/>
          <w:bCs/>
          <w:sz w:val="32"/>
          <w:szCs w:val="32"/>
          <w:lang w:val="en-US" w:eastAsia="zh-CN"/>
        </w:rPr>
        <w:t>李维杰</w:t>
      </w:r>
      <w:r>
        <w:rPr>
          <w:rFonts w:hint="default" w:ascii="Times New Roman" w:hAnsi="Times New Roman" w:eastAsia="方正仿宋简体" w:cs="Times New Roman"/>
          <w:b/>
          <w:bCs/>
          <w:sz w:val="32"/>
          <w:szCs w:val="32"/>
          <w:lang w:val="en-US" w:eastAsia="zh-CN"/>
        </w:rPr>
        <w:t xml:space="preserve">    联系电话：</w:t>
      </w:r>
      <w:r>
        <w:rPr>
          <w:rFonts w:hint="eastAsia" w:ascii="Times New Roman" w:hAnsi="Times New Roman" w:eastAsia="方正仿宋简体" w:cs="Times New Roman"/>
          <w:b w:val="0"/>
          <w:bCs/>
          <w:i w:val="0"/>
          <w:sz w:val="32"/>
          <w:szCs w:val="32"/>
          <w:lang w:val="en-US" w:eastAsia="zh-CN"/>
        </w:rPr>
        <w:t>15775652689</w:t>
      </w:r>
      <w:r>
        <w:rPr>
          <w:rFonts w:hint="default" w:ascii="Times New Roman" w:hAnsi="Times New Roman" w:eastAsia="方正仿宋简体" w:cs="Times New Roman"/>
          <w:b/>
          <w:bCs/>
          <w:sz w:val="32"/>
          <w:szCs w:val="32"/>
          <w:lang w:val="en-US" w:eastAsia="zh-CN"/>
        </w:rPr>
        <w:t>）</w:t>
      </w:r>
    </w:p>
    <w:p w14:paraId="0611A16E">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p>
    <w:p w14:paraId="5D7DF41C">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color w:val="000000"/>
          <w:spacing w:val="-6"/>
          <w:sz w:val="28"/>
          <w:szCs w:val="28"/>
        </w:rPr>
        <w:t>抄送：</w:t>
      </w:r>
      <w:r>
        <w:rPr>
          <w:rFonts w:hint="default" w:ascii="Times New Roman" w:hAnsi="Times New Roman" w:eastAsia="方正仿宋简体" w:cs="Times New Roman"/>
          <w:b/>
          <w:color w:val="000000"/>
          <w:sz w:val="28"/>
          <w:szCs w:val="28"/>
        </w:rPr>
        <w:t>市政府督查室</w:t>
      </w:r>
      <w:r>
        <w:rPr>
          <w:rFonts w:hint="default" w:ascii="Times New Roman" w:hAnsi="Times New Roman" w:eastAsia="方正仿宋简体" w:cs="Times New Roman"/>
          <w:b/>
          <w:color w:val="000000"/>
          <w:spacing w:val="-6"/>
          <w:sz w:val="28"/>
          <w:szCs w:val="28"/>
        </w:rPr>
        <w:t>，市政协提案委</w:t>
      </w:r>
      <w:r>
        <w:rPr>
          <w:rFonts w:hint="default" w:ascii="Times New Roman" w:hAnsi="Times New Roman" w:eastAsia="方正仿宋简体" w:cs="Times New Roman"/>
          <w:b/>
          <w:color w:val="000000"/>
          <w:spacing w:val="-6"/>
          <w:sz w:val="28"/>
          <w:szCs w:val="28"/>
          <w:lang w:val="en-US" w:eastAsia="zh-CN"/>
        </w:rPr>
        <w:t>，</w:t>
      </w:r>
      <w:r>
        <w:rPr>
          <w:rFonts w:hint="eastAsia" w:ascii="Times New Roman" w:hAnsi="Times New Roman" w:eastAsia="方正仿宋简体" w:cs="Times New Roman"/>
          <w:b/>
          <w:color w:val="000000"/>
          <w:spacing w:val="-6"/>
          <w:sz w:val="28"/>
          <w:szCs w:val="28"/>
          <w:lang w:val="en-US" w:eastAsia="zh-CN"/>
        </w:rPr>
        <w:t>市教育局，市经信局。</w:t>
      </w:r>
    </w:p>
    <w:sectPr>
      <w:footerReference r:id="rId3" w:type="default"/>
      <w:pgSz w:w="11906" w:h="16838"/>
      <w:pgMar w:top="1701" w:right="1474" w:bottom="1134" w:left="1587" w:header="851" w:footer="124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altName w:val="方正楷体简体"/>
    <w:panose1 w:val="03000509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9CF6">
    <w:pPr>
      <w:pStyle w:val="12"/>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357EB">
                          <w:pPr>
                            <w:pStyle w:val="1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41357EB">
                    <w:pPr>
                      <w:pStyle w:val="1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zczMTNmZDcxMjQ3MzUxNjNmN2JjM2RmNTIxMGQifQ=="/>
  </w:docVars>
  <w:rsids>
    <w:rsidRoot w:val="77FE5CAE"/>
    <w:rsid w:val="00EE3D9B"/>
    <w:rsid w:val="021C0A27"/>
    <w:rsid w:val="02F370CC"/>
    <w:rsid w:val="055D280D"/>
    <w:rsid w:val="06874187"/>
    <w:rsid w:val="093A3411"/>
    <w:rsid w:val="09442803"/>
    <w:rsid w:val="0B197577"/>
    <w:rsid w:val="0C5F4C8B"/>
    <w:rsid w:val="0FF7DD6C"/>
    <w:rsid w:val="11124F95"/>
    <w:rsid w:val="11FF551A"/>
    <w:rsid w:val="142F2A6F"/>
    <w:rsid w:val="14AA7B3B"/>
    <w:rsid w:val="155F0C01"/>
    <w:rsid w:val="15AB792F"/>
    <w:rsid w:val="17AF2EE2"/>
    <w:rsid w:val="18D96991"/>
    <w:rsid w:val="19BFE662"/>
    <w:rsid w:val="1C8F059B"/>
    <w:rsid w:val="1D1B62ED"/>
    <w:rsid w:val="1D766F93"/>
    <w:rsid w:val="1DFE9578"/>
    <w:rsid w:val="206051B5"/>
    <w:rsid w:val="2179692A"/>
    <w:rsid w:val="227D5FFA"/>
    <w:rsid w:val="22934188"/>
    <w:rsid w:val="23F8626D"/>
    <w:rsid w:val="24F92117"/>
    <w:rsid w:val="25CD1895"/>
    <w:rsid w:val="25D16D75"/>
    <w:rsid w:val="263E3967"/>
    <w:rsid w:val="29EA7673"/>
    <w:rsid w:val="31C648F5"/>
    <w:rsid w:val="350465F7"/>
    <w:rsid w:val="3549165D"/>
    <w:rsid w:val="37DB9C8E"/>
    <w:rsid w:val="37DFA845"/>
    <w:rsid w:val="38612946"/>
    <w:rsid w:val="39DF785B"/>
    <w:rsid w:val="3A2F6D7D"/>
    <w:rsid w:val="3A3E40AB"/>
    <w:rsid w:val="3D8D23FA"/>
    <w:rsid w:val="3DCDF91C"/>
    <w:rsid w:val="3E410AE4"/>
    <w:rsid w:val="3E720C9E"/>
    <w:rsid w:val="3EFF4A67"/>
    <w:rsid w:val="3F7769B2"/>
    <w:rsid w:val="44D23CF4"/>
    <w:rsid w:val="456D21BF"/>
    <w:rsid w:val="459D0765"/>
    <w:rsid w:val="4812529F"/>
    <w:rsid w:val="48BEC284"/>
    <w:rsid w:val="4BFF8376"/>
    <w:rsid w:val="4C003D8D"/>
    <w:rsid w:val="4D945F05"/>
    <w:rsid w:val="4EFD2805"/>
    <w:rsid w:val="4F77348F"/>
    <w:rsid w:val="4FEE6CF2"/>
    <w:rsid w:val="50616088"/>
    <w:rsid w:val="5114328D"/>
    <w:rsid w:val="57296FB0"/>
    <w:rsid w:val="576235BA"/>
    <w:rsid w:val="57EB485E"/>
    <w:rsid w:val="5A5F2E00"/>
    <w:rsid w:val="5A750FED"/>
    <w:rsid w:val="5A772921"/>
    <w:rsid w:val="5AE91E90"/>
    <w:rsid w:val="5AFA1B75"/>
    <w:rsid w:val="5BBD6722"/>
    <w:rsid w:val="5D9C2D15"/>
    <w:rsid w:val="5E19794C"/>
    <w:rsid w:val="5E559DCF"/>
    <w:rsid w:val="5EE76BB6"/>
    <w:rsid w:val="5F1128A4"/>
    <w:rsid w:val="5F231186"/>
    <w:rsid w:val="5F2DF517"/>
    <w:rsid w:val="60A70823"/>
    <w:rsid w:val="6334413C"/>
    <w:rsid w:val="64095351"/>
    <w:rsid w:val="64617B31"/>
    <w:rsid w:val="64B70AD1"/>
    <w:rsid w:val="65D12DAF"/>
    <w:rsid w:val="66387735"/>
    <w:rsid w:val="66C23767"/>
    <w:rsid w:val="68617509"/>
    <w:rsid w:val="6B307F33"/>
    <w:rsid w:val="6C117498"/>
    <w:rsid w:val="6EA798F3"/>
    <w:rsid w:val="6EAF617A"/>
    <w:rsid w:val="6EAFD9C3"/>
    <w:rsid w:val="6EB760D5"/>
    <w:rsid w:val="6EDEAC3F"/>
    <w:rsid w:val="6FFAF692"/>
    <w:rsid w:val="70187047"/>
    <w:rsid w:val="70C51D76"/>
    <w:rsid w:val="70CE6DD7"/>
    <w:rsid w:val="75387844"/>
    <w:rsid w:val="75D530C2"/>
    <w:rsid w:val="766EA4ED"/>
    <w:rsid w:val="76DE7833"/>
    <w:rsid w:val="773DDADE"/>
    <w:rsid w:val="77FE5CAE"/>
    <w:rsid w:val="781F3D59"/>
    <w:rsid w:val="79DABDD5"/>
    <w:rsid w:val="79EC705A"/>
    <w:rsid w:val="7AFA59A1"/>
    <w:rsid w:val="7DDEB1FC"/>
    <w:rsid w:val="7DEF9823"/>
    <w:rsid w:val="7E1D3E05"/>
    <w:rsid w:val="7EFE803B"/>
    <w:rsid w:val="7F701C0E"/>
    <w:rsid w:val="7F8709F8"/>
    <w:rsid w:val="7FEDFA3E"/>
    <w:rsid w:val="7FF7AD87"/>
    <w:rsid w:val="83774388"/>
    <w:rsid w:val="87EBDDFB"/>
    <w:rsid w:val="87FF9EAA"/>
    <w:rsid w:val="8EBF52C3"/>
    <w:rsid w:val="A5F77B3B"/>
    <w:rsid w:val="AFFE82E4"/>
    <w:rsid w:val="BD9DE9F7"/>
    <w:rsid w:val="BDFEB701"/>
    <w:rsid w:val="BFFEB346"/>
    <w:rsid w:val="BFFF34A3"/>
    <w:rsid w:val="C7E3E123"/>
    <w:rsid w:val="CD7C6B9D"/>
    <w:rsid w:val="CDFBF7F3"/>
    <w:rsid w:val="CDFDC6B4"/>
    <w:rsid w:val="CF9FCF27"/>
    <w:rsid w:val="CFBEC54A"/>
    <w:rsid w:val="CFF76BBF"/>
    <w:rsid w:val="DD7FC8F7"/>
    <w:rsid w:val="EBD39F7B"/>
    <w:rsid w:val="EDFF5242"/>
    <w:rsid w:val="EE7F07C6"/>
    <w:rsid w:val="EF73A9BA"/>
    <w:rsid w:val="F4F7FD67"/>
    <w:rsid w:val="F76723A4"/>
    <w:rsid w:val="F7CD047A"/>
    <w:rsid w:val="F7FCFBA5"/>
    <w:rsid w:val="FBAF5C19"/>
    <w:rsid w:val="FBF56C6A"/>
    <w:rsid w:val="FBFB5264"/>
    <w:rsid w:val="FBFC5F08"/>
    <w:rsid w:val="FCFDA077"/>
    <w:rsid w:val="FD195E23"/>
    <w:rsid w:val="FD6FC10D"/>
    <w:rsid w:val="FE7FFB7E"/>
    <w:rsid w:val="FEFC8AA7"/>
    <w:rsid w:val="FFA37940"/>
    <w:rsid w:val="FFAA73A2"/>
    <w:rsid w:val="FFBB7956"/>
    <w:rsid w:val="FFDDE272"/>
    <w:rsid w:val="FFFED828"/>
    <w:rsid w:val="FFFF8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mbria" w:hAnsi="Cambria"/>
      <w:bCs/>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Normal New"/>
    <w:qFormat/>
    <w:uiPriority w:val="0"/>
    <w:pPr>
      <w:widowControl w:val="0"/>
      <w:jc w:val="both"/>
    </w:pPr>
    <w:rPr>
      <w:rFonts w:ascii="Calibri" w:hAnsi="Calibri" w:eastAsia="宋体" w:cs="Calibri"/>
      <w:kern w:val="2"/>
      <w:sz w:val="21"/>
      <w:szCs w:val="21"/>
      <w:lang w:val="en-US" w:eastAsia="zh-CN" w:bidi="ar-SA"/>
    </w:rPr>
  </w:style>
  <w:style w:type="paragraph" w:styleId="5">
    <w:name w:val="index 8"/>
    <w:basedOn w:val="1"/>
    <w:next w:val="1"/>
    <w:qFormat/>
    <w:uiPriority w:val="0"/>
    <w:pPr>
      <w:ind w:left="2940"/>
    </w:pPr>
    <w:rPr>
      <w:rFonts w:ascii="Calibri" w:hAnsi="Calibri" w:eastAsia="宋体" w:cs="Times New Roman"/>
      <w:lang w:bidi="ar-SA"/>
    </w:rPr>
  </w:style>
  <w:style w:type="paragraph" w:styleId="6">
    <w:name w:val="Normal Indent"/>
    <w:basedOn w:val="1"/>
    <w:next w:val="7"/>
    <w:qFormat/>
    <w:uiPriority w:val="99"/>
  </w:style>
  <w:style w:type="paragraph" w:styleId="7">
    <w:name w:val="index 5"/>
    <w:basedOn w:val="1"/>
    <w:next w:val="1"/>
    <w:semiHidden/>
    <w:qFormat/>
    <w:uiPriority w:val="99"/>
    <w:pPr>
      <w:ind w:left="1680"/>
      <w:jc w:val="center"/>
    </w:pPr>
    <w:rPr>
      <w:rFonts w:ascii="方正小标宋简体" w:eastAsia="方正小标宋简体" w:cs="方正小标宋简体"/>
      <w:sz w:val="44"/>
      <w:szCs w:val="44"/>
    </w:rPr>
  </w:style>
  <w:style w:type="paragraph" w:styleId="8">
    <w:name w:val="caption"/>
    <w:basedOn w:val="1"/>
    <w:next w:val="1"/>
    <w:qFormat/>
    <w:uiPriority w:val="0"/>
    <w:pPr>
      <w:widowControl w:val="0"/>
      <w:suppressLineNumbers/>
      <w:suppressAutoHyphens/>
      <w:spacing w:before="120" w:after="120"/>
    </w:pPr>
    <w:rPr>
      <w:i/>
      <w:iCs/>
      <w:sz w:val="24"/>
      <w:szCs w:val="24"/>
    </w:rPr>
  </w:style>
  <w:style w:type="paragraph" w:styleId="9">
    <w:name w:val="Salutation"/>
    <w:basedOn w:val="1"/>
    <w:next w:val="1"/>
    <w:unhideWhenUsed/>
    <w:qFormat/>
    <w:uiPriority w:val="99"/>
    <w:rPr>
      <w:rFonts w:ascii="Times New Roman" w:hAnsi="Times New Roman"/>
    </w:rPr>
  </w:style>
  <w:style w:type="paragraph" w:styleId="10">
    <w:name w:val="Body Text"/>
    <w:basedOn w:val="1"/>
    <w:next w:val="5"/>
    <w:qFormat/>
    <w:uiPriority w:val="0"/>
    <w:pPr>
      <w:spacing w:after="120"/>
    </w:pPr>
  </w:style>
  <w:style w:type="paragraph" w:styleId="11">
    <w:name w:val="Body Text Indent"/>
    <w:basedOn w:val="1"/>
    <w:qFormat/>
    <w:uiPriority w:val="0"/>
    <w:pPr>
      <w:ind w:left="420" w:leftChars="200"/>
    </w:pPr>
    <w:rPr>
      <w:kern w:val="0"/>
      <w:sz w:val="2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First Indent 2"/>
    <w:basedOn w:val="11"/>
    <w:qFormat/>
    <w:uiPriority w:val="0"/>
    <w:pPr>
      <w:ind w:firstLine="420" w:firstLineChars="200"/>
    </w:pPr>
    <w:rPr>
      <w:kern w:val="2"/>
      <w:sz w:val="22"/>
    </w:rPr>
  </w:style>
  <w:style w:type="character" w:customStyle="1" w:styleId="18">
    <w:name w:val="NormalCharacter"/>
    <w:semiHidden/>
    <w:qFormat/>
    <w:uiPriority w:val="99"/>
  </w:style>
  <w:style w:type="paragraph" w:customStyle="1" w:styleId="19">
    <w:name w:val="BodyText1I"/>
    <w:basedOn w:val="20"/>
    <w:next w:val="1"/>
    <w:qFormat/>
    <w:uiPriority w:val="0"/>
    <w:pPr>
      <w:spacing w:line="360" w:lineRule="auto"/>
      <w:ind w:firstLine="100" w:firstLineChars="100"/>
    </w:pPr>
    <w:rPr>
      <w:rFonts w:ascii="黑体" w:hAnsi="黑体" w:cs="黑体"/>
      <w:b/>
      <w:bCs/>
      <w:sz w:val="32"/>
      <w:szCs w:val="32"/>
    </w:rPr>
  </w:style>
  <w:style w:type="paragraph" w:customStyle="1" w:styleId="20">
    <w:name w:val="BodyText"/>
    <w:basedOn w:val="1"/>
    <w:qFormat/>
    <w:uiPriority w:val="0"/>
    <w:pPr>
      <w:widowControl w:val="0"/>
      <w:suppressAutoHyphens/>
      <w:spacing w:after="140" w:line="276" w:lineRule="auto"/>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2161</Words>
  <Characters>2233</Characters>
  <Lines>0</Lines>
  <Paragraphs>0</Paragraphs>
  <TotalTime>10</TotalTime>
  <ScaleCrop>false</ScaleCrop>
  <LinksUpToDate>false</LinksUpToDate>
  <CharactersWithSpaces>2241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2022-11-28T19:25:00Z</dcterms:created>
  <dc:creator>user</dc:creator>
  <cp:lastModifiedBy>XXXX</cp:lastModifiedBy>
  <cp:lastPrinted>2023-08-29T04:13:00Z</cp:lastPrinted>
  <dcterms:modified xsi:type="dcterms:W3CDTF">2024-08-28T07:11:45Z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039FEC24749044BC83147BEDC8B6E813_13</vt:lpwstr>
  </property>
</Properties>
</file>